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01EA04E"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106</w:t>
      </w:r>
      <w:r w:rsidR="00484EED">
        <w:rPr>
          <w:rFonts w:ascii="Arial" w:eastAsia="MS Mincho" w:hAnsi="Arial"/>
          <w:b/>
          <w:bCs/>
          <w:noProof/>
          <w:color w:val="000000"/>
          <w:sz w:val="24"/>
          <w:szCs w:val="24"/>
          <w:lang w:val="en-US" w:eastAsia="ja-JP"/>
        </w:rPr>
        <w:t>-bis-e</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7D4486">
        <w:rPr>
          <w:rFonts w:ascii="Arial" w:eastAsia="MS Mincho" w:hAnsi="Arial"/>
          <w:b/>
          <w:bCs/>
          <w:noProof/>
          <w:color w:val="000000"/>
          <w:sz w:val="24"/>
          <w:szCs w:val="24"/>
          <w:lang w:eastAsia="ja-JP"/>
        </w:rPr>
        <w:t>R4-2</w:t>
      </w:r>
      <w:r>
        <w:rPr>
          <w:rFonts w:ascii="Arial" w:eastAsia="MS Mincho" w:hAnsi="Arial"/>
          <w:b/>
          <w:bCs/>
          <w:noProof/>
          <w:color w:val="000000"/>
          <w:sz w:val="24"/>
          <w:szCs w:val="24"/>
          <w:lang w:eastAsia="ja-JP"/>
        </w:rPr>
        <w:t>3</w:t>
      </w:r>
      <w:r w:rsidR="00F4641B">
        <w:rPr>
          <w:rFonts w:ascii="Arial" w:eastAsia="MS Mincho" w:hAnsi="Arial"/>
          <w:b/>
          <w:bCs/>
          <w:noProof/>
          <w:color w:val="000000"/>
          <w:sz w:val="24"/>
          <w:szCs w:val="24"/>
          <w:lang w:eastAsia="ja-JP"/>
        </w:rPr>
        <w:t>0</w:t>
      </w:r>
      <w:r w:rsidR="00974C9B">
        <w:rPr>
          <w:rFonts w:ascii="Arial" w:eastAsia="MS Mincho" w:hAnsi="Arial"/>
          <w:b/>
          <w:bCs/>
          <w:noProof/>
          <w:color w:val="000000"/>
          <w:sz w:val="24"/>
          <w:szCs w:val="24"/>
          <w:lang w:eastAsia="ja-JP"/>
        </w:rPr>
        <w:t>58</w:t>
      </w:r>
      <w:r w:rsidR="00DD73AD">
        <w:rPr>
          <w:rFonts w:ascii="Arial" w:eastAsia="MS Mincho" w:hAnsi="Arial"/>
          <w:b/>
          <w:bCs/>
          <w:noProof/>
          <w:color w:val="000000"/>
          <w:sz w:val="24"/>
          <w:szCs w:val="24"/>
          <w:lang w:eastAsia="ja-JP"/>
        </w:rPr>
        <w:t>46</w:t>
      </w:r>
      <w:r w:rsidRPr="00DA0CBD">
        <w:rPr>
          <w:rFonts w:ascii="Arial" w:eastAsia="MS Mincho" w:hAnsi="Arial"/>
          <w:b/>
          <w:bCs/>
          <w:noProof/>
          <w:color w:val="000000"/>
          <w:sz w:val="24"/>
          <w:szCs w:val="24"/>
          <w:lang w:val="en-US" w:eastAsia="ja-JP"/>
        </w:rPr>
        <w:t xml:space="preserve"> </w:t>
      </w:r>
      <w:r w:rsidR="008748B0">
        <w:rPr>
          <w:rFonts w:ascii="Arial" w:eastAsia="MS Mincho" w:hAnsi="Arial"/>
          <w:b/>
          <w:bCs/>
          <w:noProof/>
          <w:color w:val="000000"/>
          <w:sz w:val="24"/>
          <w:szCs w:val="24"/>
          <w:lang w:val="en-US" w:eastAsia="ja-JP"/>
        </w:rPr>
        <w:t>Electronic Meeting</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52BB7681" w:rsidR="00E752F9" w:rsidRPr="004A388F" w:rsidRDefault="008748B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 17</w:t>
      </w:r>
      <w:r w:rsidR="00E752F9">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April 26</w:t>
      </w:r>
      <w:r w:rsidR="00E752F9">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9AFAAB1"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8748B0">
        <w:rPr>
          <w:rFonts w:ascii="Arial" w:eastAsia="MS Gothic" w:hAnsi="Arial" w:cs="Arial"/>
          <w:b/>
          <w:sz w:val="24"/>
          <w:szCs w:val="24"/>
          <w:lang w:eastAsia="ja-JP"/>
        </w:rPr>
        <w:t>zzzz</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7B68793B" w14:textId="78CE94CF"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Pr>
          <w:rFonts w:ascii="Arial" w:eastAsia="MS Gothic" w:hAnsi="Arial"/>
          <w:b/>
          <w:color w:val="000000"/>
          <w:sz w:val="24"/>
          <w:lang w:eastAsia="ja-JP"/>
        </w:rPr>
        <w:t>On</w:t>
      </w:r>
      <w:r w:rsidR="008748B0">
        <w:rPr>
          <w:rFonts w:ascii="Arial" w:eastAsia="MS Gothic" w:hAnsi="Arial"/>
          <w:b/>
          <w:color w:val="000000"/>
          <w:sz w:val="24"/>
          <w:lang w:eastAsia="ja-JP"/>
        </w:rPr>
        <w:t xml:space="preserve"> UE Behavior with</w:t>
      </w:r>
      <w:r>
        <w:rPr>
          <w:rFonts w:ascii="Arial" w:eastAsia="MS Gothic" w:hAnsi="Arial"/>
          <w:b/>
          <w:color w:val="000000"/>
          <w:sz w:val="24"/>
          <w:lang w:eastAsia="ja-JP"/>
        </w:rPr>
        <w:t xml:space="preserve"> </w:t>
      </w:r>
      <w:bookmarkStart w:id="2" w:name="_Hlk131681911"/>
      <w:r w:rsidR="007D78BF" w:rsidRPr="007D78BF">
        <w:rPr>
          <w:rFonts w:ascii="Arial" w:eastAsia="MS Gothic" w:hAnsi="Arial"/>
          <w:b/>
          <w:color w:val="000000"/>
          <w:sz w:val="24"/>
          <w:lang w:eastAsia="ja-JP"/>
        </w:rPr>
        <w:t>ΔT</w:t>
      </w:r>
      <w:r w:rsidR="007D78BF" w:rsidRPr="007D78BF">
        <w:rPr>
          <w:rFonts w:ascii="Arial" w:eastAsia="MS Gothic" w:hAnsi="Arial"/>
          <w:b/>
          <w:color w:val="000000"/>
          <w:sz w:val="24"/>
          <w:vertAlign w:val="subscript"/>
          <w:lang w:eastAsia="ja-JP"/>
        </w:rPr>
        <w:t>RxSRS</w:t>
      </w:r>
      <w:bookmarkEnd w:id="2"/>
      <w:r>
        <w:rPr>
          <w:rFonts w:ascii="Arial" w:eastAsia="MS Gothic" w:hAnsi="Arial"/>
          <w:b/>
          <w:color w:val="000000"/>
          <w:sz w:val="24"/>
          <w:lang w:eastAsia="ja-JP"/>
        </w:rPr>
        <w:t xml:space="preserve"> </w:t>
      </w:r>
      <w:r w:rsidR="00DD73AD">
        <w:rPr>
          <w:rFonts w:ascii="Arial" w:eastAsia="MS Gothic" w:hAnsi="Arial"/>
          <w:b/>
          <w:color w:val="000000"/>
          <w:sz w:val="24"/>
          <w:lang w:eastAsia="ja-JP"/>
        </w:rPr>
        <w:t xml:space="preserve">Power </w:t>
      </w:r>
      <w:r w:rsidR="008748B0">
        <w:rPr>
          <w:rFonts w:ascii="Arial" w:eastAsia="MS Gothic" w:hAnsi="Arial"/>
          <w:b/>
          <w:color w:val="000000"/>
          <w:sz w:val="24"/>
          <w:lang w:eastAsia="ja-JP"/>
        </w:rPr>
        <w:t>Relaxations</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CF056CC" w14:textId="2DA756D8" w:rsidR="00491D23" w:rsidRDefault="00A21131" w:rsidP="0084638E">
      <w:pPr>
        <w:spacing w:after="120"/>
        <w:rPr>
          <w:rFonts w:eastAsia="MS Gothic"/>
          <w:sz w:val="22"/>
          <w:szCs w:val="22"/>
          <w:lang w:eastAsia="ja-JP"/>
        </w:rPr>
      </w:pPr>
      <w:r>
        <w:rPr>
          <w:rFonts w:eastAsia="MS Gothic"/>
          <w:sz w:val="22"/>
          <w:szCs w:val="22"/>
          <w:lang w:eastAsia="ja-JP"/>
        </w:rPr>
        <w:t xml:space="preserve">In </w:t>
      </w:r>
      <w:r w:rsidR="001D382A">
        <w:rPr>
          <w:rFonts w:eastAsia="MS Gothic"/>
          <w:sz w:val="22"/>
          <w:szCs w:val="22"/>
          <w:lang w:eastAsia="ja-JP"/>
        </w:rPr>
        <w:t>[1]</w:t>
      </w:r>
      <w:r>
        <w:rPr>
          <w:rFonts w:eastAsia="MS Gothic"/>
          <w:sz w:val="22"/>
          <w:szCs w:val="22"/>
          <w:lang w:eastAsia="ja-JP"/>
        </w:rPr>
        <w:t xml:space="preserve">, large </w:t>
      </w:r>
      <w:r w:rsidR="00FA663D">
        <w:rPr>
          <w:rFonts w:eastAsia="MS Gothic"/>
          <w:sz w:val="22"/>
          <w:szCs w:val="22"/>
          <w:lang w:eastAsia="ja-JP"/>
        </w:rPr>
        <w:t xml:space="preserve">transmit </w:t>
      </w:r>
      <w:r>
        <w:rPr>
          <w:rFonts w:eastAsia="MS Gothic"/>
          <w:sz w:val="22"/>
          <w:szCs w:val="22"/>
          <w:lang w:eastAsia="ja-JP"/>
        </w:rPr>
        <w:t xml:space="preserve">power relaxations are </w:t>
      </w:r>
      <w:r w:rsidR="00FA663D">
        <w:rPr>
          <w:rFonts w:eastAsia="MS Gothic"/>
          <w:sz w:val="22"/>
          <w:szCs w:val="22"/>
          <w:lang w:eastAsia="ja-JP"/>
        </w:rPr>
        <w:t xml:space="preserve">allowed when transmitting SRS from </w:t>
      </w:r>
      <w:r w:rsidR="001D382A">
        <w:rPr>
          <w:rFonts w:eastAsia="MS Gothic"/>
          <w:sz w:val="22"/>
          <w:szCs w:val="22"/>
          <w:lang w:eastAsia="ja-JP"/>
        </w:rPr>
        <w:t>receive-only antenna</w:t>
      </w:r>
      <w:r w:rsidR="00FA663D">
        <w:rPr>
          <w:rFonts w:eastAsia="MS Gothic"/>
          <w:sz w:val="22"/>
          <w:szCs w:val="22"/>
          <w:lang w:eastAsia="ja-JP"/>
        </w:rPr>
        <w:t xml:space="preserve"> ports</w:t>
      </w:r>
      <w:r w:rsidR="00D90649">
        <w:rPr>
          <w:rFonts w:eastAsia="MS Gothic"/>
          <w:sz w:val="22"/>
          <w:szCs w:val="22"/>
          <w:lang w:eastAsia="ja-JP"/>
        </w:rPr>
        <w:t>,</w:t>
      </w:r>
      <w:r w:rsidR="00491D23">
        <w:rPr>
          <w:rFonts w:eastAsia="MS Gothic"/>
          <w:sz w:val="22"/>
          <w:szCs w:val="22"/>
          <w:lang w:eastAsia="ja-JP"/>
        </w:rPr>
        <w:t xml:space="preserve"> </w:t>
      </w:r>
      <w:r w:rsidR="00D90649">
        <w:rPr>
          <w:rFonts w:eastAsia="MS Gothic"/>
          <w:sz w:val="22"/>
          <w:szCs w:val="22"/>
          <w:lang w:eastAsia="ja-JP"/>
        </w:rPr>
        <w:t xml:space="preserve">and </w:t>
      </w:r>
      <w:r w:rsidR="001D382A">
        <w:rPr>
          <w:rFonts w:eastAsia="MS Gothic"/>
          <w:sz w:val="22"/>
          <w:szCs w:val="22"/>
          <w:lang w:eastAsia="ja-JP"/>
        </w:rPr>
        <w:t>the allowed relaxations may be even greater in the case of 8RX antennas</w:t>
      </w:r>
      <w:r w:rsidR="00491D23">
        <w:rPr>
          <w:rFonts w:eastAsia="MS Gothic"/>
          <w:sz w:val="22"/>
          <w:szCs w:val="22"/>
          <w:lang w:eastAsia="ja-JP"/>
        </w:rPr>
        <w:t xml:space="preserve">. Since only </w:t>
      </w:r>
      <w:r w:rsidR="001D382A">
        <w:rPr>
          <w:rFonts w:eastAsia="MS Gothic"/>
          <w:sz w:val="22"/>
          <w:szCs w:val="22"/>
          <w:lang w:eastAsia="ja-JP"/>
        </w:rPr>
        <w:t>the maximum relaxation values are specified</w:t>
      </w:r>
      <w:r w:rsidR="00491D23">
        <w:rPr>
          <w:rFonts w:eastAsia="MS Gothic"/>
          <w:sz w:val="22"/>
          <w:szCs w:val="22"/>
          <w:lang w:eastAsia="ja-JP"/>
        </w:rPr>
        <w:t>, the actual relaxation values are unknown to the gNB.  Concerns have been expressed over the impact of these possibly large and unknown relaxation values on channel estimation and on the impact on downlink channel throughput</w:t>
      </w:r>
      <w:r w:rsidR="0085221B">
        <w:rPr>
          <w:rFonts w:eastAsia="MS Gothic"/>
          <w:sz w:val="22"/>
          <w:szCs w:val="22"/>
          <w:lang w:eastAsia="ja-JP"/>
        </w:rPr>
        <w:t>.</w:t>
      </w:r>
    </w:p>
    <w:p w14:paraId="699C9327" w14:textId="69794254" w:rsidR="007F7EA0" w:rsidRDefault="00230FEC" w:rsidP="0084638E">
      <w:pPr>
        <w:spacing w:after="120"/>
        <w:rPr>
          <w:rFonts w:eastAsia="MS Gothic"/>
          <w:sz w:val="22"/>
          <w:szCs w:val="22"/>
          <w:lang w:eastAsia="ja-JP"/>
        </w:rPr>
      </w:pPr>
      <w:r>
        <w:rPr>
          <w:rFonts w:eastAsia="MS Gothic"/>
          <w:sz w:val="22"/>
          <w:szCs w:val="22"/>
          <w:lang w:eastAsia="ja-JP"/>
        </w:rPr>
        <w:t>An additional issue raised in [</w:t>
      </w:r>
      <w:r w:rsidR="00B37F07">
        <w:rPr>
          <w:rFonts w:eastAsia="MS Gothic"/>
          <w:sz w:val="22"/>
          <w:szCs w:val="22"/>
          <w:lang w:eastAsia="ja-JP"/>
        </w:rPr>
        <w:t>2</w:t>
      </w:r>
      <w:r>
        <w:rPr>
          <w:rFonts w:eastAsia="MS Gothic"/>
          <w:sz w:val="22"/>
          <w:szCs w:val="22"/>
          <w:lang w:eastAsia="ja-JP"/>
        </w:rPr>
        <w:t>] is that there is some ambiguity as to the behavior of the UE when these relaxations are allowed</w:t>
      </w:r>
      <w:r w:rsidR="00E07C93">
        <w:rPr>
          <w:rFonts w:eastAsia="MS Gothic"/>
          <w:sz w:val="22"/>
          <w:szCs w:val="22"/>
          <w:lang w:eastAsia="ja-JP"/>
        </w:rPr>
        <w:t xml:space="preserve"> and</w:t>
      </w:r>
      <w:r w:rsidR="00247254">
        <w:rPr>
          <w:rFonts w:eastAsia="MS Gothic"/>
          <w:sz w:val="22"/>
          <w:szCs w:val="22"/>
          <w:lang w:eastAsia="ja-JP"/>
        </w:rPr>
        <w:t xml:space="preserve"> whether</w:t>
      </w:r>
      <w:r w:rsidR="007F7EA0">
        <w:rPr>
          <w:rFonts w:eastAsia="MS Gothic"/>
          <w:sz w:val="22"/>
          <w:szCs w:val="22"/>
          <w:lang w:eastAsia="ja-JP"/>
        </w:rPr>
        <w:t xml:space="preserve"> these power relaxations apply only when the UE is transmitting </w:t>
      </w:r>
      <w:proofErr w:type="gramStart"/>
      <w:r w:rsidR="007F7EA0">
        <w:rPr>
          <w:rFonts w:eastAsia="MS Gothic"/>
          <w:sz w:val="22"/>
          <w:szCs w:val="22"/>
          <w:lang w:eastAsia="ja-JP"/>
        </w:rPr>
        <w:t xml:space="preserve">SRS </w:t>
      </w:r>
      <w:r w:rsidR="00B37F07">
        <w:rPr>
          <w:rFonts w:eastAsia="MS Gothic"/>
          <w:sz w:val="22"/>
          <w:szCs w:val="22"/>
          <w:lang w:eastAsia="ja-JP"/>
        </w:rPr>
        <w:t xml:space="preserve"> symbols</w:t>
      </w:r>
      <w:proofErr w:type="gramEnd"/>
      <w:r w:rsidR="00B37F07">
        <w:rPr>
          <w:rFonts w:eastAsia="MS Gothic"/>
          <w:sz w:val="22"/>
          <w:szCs w:val="22"/>
          <w:lang w:eastAsia="ja-JP"/>
        </w:rPr>
        <w:t xml:space="preserve"> </w:t>
      </w:r>
      <w:r w:rsidR="007F7EA0">
        <w:rPr>
          <w:rFonts w:eastAsia="MS Gothic"/>
          <w:sz w:val="22"/>
          <w:szCs w:val="22"/>
          <w:lang w:eastAsia="ja-JP"/>
        </w:rPr>
        <w:t xml:space="preserve">at maximum power or whether </w:t>
      </w:r>
      <w:r w:rsidR="00B37F07">
        <w:rPr>
          <w:rFonts w:eastAsia="MS Gothic"/>
          <w:sz w:val="22"/>
          <w:szCs w:val="22"/>
          <w:lang w:eastAsia="ja-JP"/>
        </w:rPr>
        <w:t>these power relaxations</w:t>
      </w:r>
      <w:r w:rsidR="007F7EA0">
        <w:rPr>
          <w:rFonts w:eastAsia="MS Gothic"/>
          <w:sz w:val="22"/>
          <w:szCs w:val="22"/>
          <w:lang w:eastAsia="ja-JP"/>
        </w:rPr>
        <w:t xml:space="preserve"> persist at all power levels.  In this contribution, we consider </w:t>
      </w:r>
      <w:r w:rsidR="00B37F07">
        <w:rPr>
          <w:rFonts w:eastAsia="MS Gothic"/>
          <w:sz w:val="22"/>
          <w:szCs w:val="22"/>
          <w:lang w:eastAsia="ja-JP"/>
        </w:rPr>
        <w:t>this issue in more detail</w:t>
      </w:r>
      <w:r w:rsidR="007F7EA0">
        <w:rPr>
          <w:rFonts w:eastAsia="MS Gothic"/>
          <w:sz w:val="22"/>
          <w:szCs w:val="22"/>
          <w:lang w:eastAsia="ja-JP"/>
        </w:rPr>
        <w:t>.</w:t>
      </w:r>
    </w:p>
    <w:p w14:paraId="098D3E9E" w14:textId="6AED885A" w:rsidR="00CB56EA" w:rsidRDefault="00DD54ED"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Impact of </w:t>
      </w:r>
      <w:r w:rsidR="00996AD7">
        <w:rPr>
          <w:rFonts w:ascii="Arial" w:eastAsia="MS Gothic" w:hAnsi="Arial"/>
          <w:b/>
          <w:kern w:val="28"/>
          <w:sz w:val="28"/>
          <w:lang w:eastAsia="ja-JP"/>
        </w:rPr>
        <w:t xml:space="preserve">SRS </w:t>
      </w:r>
      <w:r>
        <w:rPr>
          <w:rFonts w:ascii="Arial" w:eastAsia="MS Gothic" w:hAnsi="Arial"/>
          <w:b/>
          <w:kern w:val="28"/>
          <w:sz w:val="28"/>
          <w:lang w:eastAsia="ja-JP"/>
        </w:rPr>
        <w:t xml:space="preserve">Power Relaxations </w:t>
      </w:r>
      <w:r w:rsidR="00247254">
        <w:rPr>
          <w:rFonts w:ascii="Arial" w:eastAsia="MS Gothic" w:hAnsi="Arial"/>
          <w:b/>
          <w:kern w:val="28"/>
          <w:sz w:val="28"/>
          <w:lang w:eastAsia="ja-JP"/>
        </w:rPr>
        <w:t>on Power Control Behavior</w:t>
      </w:r>
    </w:p>
    <w:p w14:paraId="7002F8D1" w14:textId="68063CE0" w:rsidR="00402CEA" w:rsidRPr="00D515DD" w:rsidRDefault="00B37F07" w:rsidP="00402CEA">
      <w:pPr>
        <w:spacing w:after="120"/>
        <w:rPr>
          <w:rFonts w:eastAsiaTheme="minorEastAsia"/>
        </w:rPr>
      </w:pPr>
      <w:r>
        <w:rPr>
          <w:rFonts w:eastAsia="MS Gothic"/>
          <w:sz w:val="22"/>
          <w:szCs w:val="22"/>
        </w:rPr>
        <w:t>From [1], the</w:t>
      </w:r>
      <w:r w:rsidR="00402CEA">
        <w:rPr>
          <w:rFonts w:eastAsia="MS Gothic"/>
          <w:sz w:val="22"/>
          <w:szCs w:val="22"/>
        </w:rPr>
        <w:t xml:space="preserve"> UE is allowed to specify its maximum configured power </w:t>
      </w:r>
      <w:proofErr w:type="gramStart"/>
      <w:r w:rsidR="00402CEA" w:rsidRPr="00D515DD">
        <w:rPr>
          <w:sz w:val="22"/>
          <w:szCs w:val="22"/>
          <w:lang w:eastAsia="zh-CN"/>
        </w:rPr>
        <w:t>P</w:t>
      </w:r>
      <w:r w:rsidR="00402CEA" w:rsidRPr="00D515DD">
        <w:rPr>
          <w:sz w:val="22"/>
          <w:szCs w:val="22"/>
          <w:vertAlign w:val="subscript"/>
          <w:lang w:eastAsia="zh-CN"/>
        </w:rPr>
        <w:t>CMAX,f</w:t>
      </w:r>
      <w:proofErr w:type="gramEnd"/>
      <w:r w:rsidR="00402CEA" w:rsidRPr="00D515DD">
        <w:rPr>
          <w:sz w:val="22"/>
          <w:szCs w:val="22"/>
          <w:vertAlign w:val="subscript"/>
          <w:lang w:eastAsia="zh-CN"/>
        </w:rPr>
        <w:t>,c</w:t>
      </w:r>
      <w:r w:rsidR="00402CEA">
        <w:rPr>
          <w:rFonts w:eastAsia="MS Gothic"/>
          <w:sz w:val="22"/>
          <w:szCs w:val="22"/>
          <w:lang w:val="en-US"/>
        </w:rPr>
        <w:t xml:space="preserve"> in the range</w:t>
      </w:r>
    </w:p>
    <w:p w14:paraId="3D104CAF" w14:textId="4EFD92AD" w:rsidR="00402CEA" w:rsidRPr="00402CEA" w:rsidRDefault="00402CEA" w:rsidP="00402CEA">
      <w:pPr>
        <w:pStyle w:val="EQ"/>
        <w:spacing w:after="120"/>
        <w:jc w:val="center"/>
        <w:rPr>
          <w:sz w:val="22"/>
          <w:szCs w:val="22"/>
          <w:lang w:eastAsia="zh-CN"/>
        </w:rPr>
      </w:pPr>
      <w:r w:rsidRPr="00D515DD">
        <w:rPr>
          <w:sz w:val="22"/>
          <w:szCs w:val="22"/>
          <w:lang w:eastAsia="zh-CN"/>
        </w:rPr>
        <w:t>P</w:t>
      </w:r>
      <w:r w:rsidRPr="00D515DD">
        <w:rPr>
          <w:sz w:val="22"/>
          <w:szCs w:val="22"/>
          <w:vertAlign w:val="subscript"/>
          <w:lang w:eastAsia="zh-CN"/>
        </w:rPr>
        <w:t>CMAX_L,f,c</w:t>
      </w:r>
      <w:r w:rsidRPr="00D515DD">
        <w:rPr>
          <w:sz w:val="22"/>
          <w:szCs w:val="22"/>
          <w:lang w:eastAsia="zh-CN"/>
        </w:rPr>
        <w:t xml:space="preserve"> ≤  </w:t>
      </w:r>
      <w:bookmarkStart w:id="3" w:name="_Hlk131695070"/>
      <w:r w:rsidRPr="00D515DD">
        <w:rPr>
          <w:sz w:val="22"/>
          <w:szCs w:val="22"/>
          <w:lang w:eastAsia="zh-CN"/>
        </w:rPr>
        <w:t>P</w:t>
      </w:r>
      <w:r w:rsidRPr="00D515DD">
        <w:rPr>
          <w:sz w:val="22"/>
          <w:szCs w:val="22"/>
          <w:vertAlign w:val="subscript"/>
          <w:lang w:eastAsia="zh-CN"/>
        </w:rPr>
        <w:t>CMAX,f,c</w:t>
      </w:r>
      <w:r w:rsidRPr="00D515DD">
        <w:rPr>
          <w:sz w:val="22"/>
          <w:szCs w:val="22"/>
          <w:lang w:eastAsia="zh-CN"/>
        </w:rPr>
        <w:t xml:space="preserve">  </w:t>
      </w:r>
      <w:bookmarkEnd w:id="3"/>
      <w:r w:rsidRPr="00D515DD">
        <w:rPr>
          <w:sz w:val="22"/>
          <w:szCs w:val="22"/>
          <w:lang w:eastAsia="zh-CN"/>
        </w:rPr>
        <w:t>≤  P</w:t>
      </w:r>
      <w:r w:rsidRPr="00D515DD">
        <w:rPr>
          <w:sz w:val="22"/>
          <w:szCs w:val="22"/>
          <w:vertAlign w:val="subscript"/>
          <w:lang w:eastAsia="zh-CN"/>
        </w:rPr>
        <w:t>CMAX_H,f,c</w:t>
      </w:r>
      <w:r>
        <w:rPr>
          <w:sz w:val="22"/>
          <w:szCs w:val="22"/>
          <w:lang w:eastAsia="zh-CN"/>
        </w:rPr>
        <w:t xml:space="preserve"> .</w:t>
      </w:r>
    </w:p>
    <w:p w14:paraId="615E0C19" w14:textId="70F0E01F" w:rsidR="00402CEA" w:rsidRDefault="00402CEA" w:rsidP="006826D2">
      <w:pPr>
        <w:tabs>
          <w:tab w:val="left" w:pos="5868"/>
        </w:tabs>
        <w:spacing w:after="120"/>
        <w:rPr>
          <w:sz w:val="22"/>
          <w:szCs w:val="22"/>
        </w:rPr>
      </w:pPr>
      <w:r>
        <w:rPr>
          <w:sz w:val="22"/>
          <w:szCs w:val="22"/>
        </w:rPr>
        <w:t xml:space="preserve">The relaxations </w:t>
      </w:r>
      <w:r w:rsidRPr="00E07C93">
        <w:rPr>
          <w:bCs/>
          <w:sz w:val="22"/>
          <w:szCs w:val="22"/>
        </w:rPr>
        <w:t>ΔT</w:t>
      </w:r>
      <w:r w:rsidRPr="00E07C93">
        <w:rPr>
          <w:bCs/>
          <w:sz w:val="22"/>
          <w:szCs w:val="22"/>
          <w:vertAlign w:val="subscript"/>
        </w:rPr>
        <w:t>RxSRS</w:t>
      </w:r>
      <w:r>
        <w:rPr>
          <w:sz w:val="22"/>
          <w:szCs w:val="22"/>
        </w:rPr>
        <w:t xml:space="preserve"> are included in the definition of the lower bound Pcmax as in the following:</w:t>
      </w:r>
    </w:p>
    <w:p w14:paraId="4801EE96" w14:textId="05A8CDBB" w:rsidR="008F122F" w:rsidRDefault="008F122F" w:rsidP="008F122F">
      <w:pPr>
        <w:tabs>
          <w:tab w:val="left" w:pos="5868"/>
        </w:tabs>
        <w:spacing w:after="120"/>
        <w:jc w:val="center"/>
        <w:rPr>
          <w:sz w:val="22"/>
          <w:szCs w:val="22"/>
        </w:rPr>
      </w:pPr>
      <w:r w:rsidRPr="00D515DD">
        <w:rPr>
          <w:sz w:val="22"/>
          <w:szCs w:val="22"/>
          <w:lang w:eastAsia="zh-CN"/>
        </w:rPr>
        <w:t>P</w:t>
      </w:r>
      <w:r w:rsidRPr="00D515DD">
        <w:rPr>
          <w:sz w:val="22"/>
          <w:szCs w:val="22"/>
          <w:vertAlign w:val="subscript"/>
          <w:lang w:eastAsia="zh-CN"/>
        </w:rPr>
        <w:t>CMAX_</w:t>
      </w:r>
      <w:proofErr w:type="gramStart"/>
      <w:r w:rsidRPr="00D515DD">
        <w:rPr>
          <w:sz w:val="22"/>
          <w:szCs w:val="22"/>
          <w:vertAlign w:val="subscript"/>
          <w:lang w:eastAsia="zh-CN"/>
        </w:rPr>
        <w:t>L,f</w:t>
      </w:r>
      <w:proofErr w:type="gramEnd"/>
      <w:r w:rsidRPr="00D515DD">
        <w:rPr>
          <w:sz w:val="22"/>
          <w:szCs w:val="22"/>
          <w:vertAlign w:val="subscript"/>
          <w:lang w:eastAsia="zh-CN"/>
        </w:rPr>
        <w:t>,c</w:t>
      </w:r>
      <w:r w:rsidRPr="00D515DD">
        <w:rPr>
          <w:sz w:val="22"/>
          <w:szCs w:val="22"/>
          <w:lang w:eastAsia="zh-CN"/>
        </w:rPr>
        <w:t xml:space="preserve"> = MIN {P</w:t>
      </w:r>
      <w:r w:rsidRPr="00D515DD">
        <w:rPr>
          <w:sz w:val="22"/>
          <w:szCs w:val="22"/>
          <w:vertAlign w:val="subscript"/>
          <w:lang w:eastAsia="zh-CN"/>
        </w:rPr>
        <w:t>EMAX,c</w:t>
      </w:r>
      <w:r w:rsidRPr="00D515DD">
        <w:rPr>
          <w:sz w:val="22"/>
          <w:szCs w:val="22"/>
          <w:lang w:eastAsia="zh-CN"/>
        </w:rPr>
        <w:t>– ∆T</w:t>
      </w:r>
      <w:r w:rsidRPr="00D515DD">
        <w:rPr>
          <w:sz w:val="22"/>
          <w:szCs w:val="22"/>
          <w:vertAlign w:val="subscript"/>
          <w:lang w:eastAsia="zh-CN"/>
        </w:rPr>
        <w:t>C,c</w:t>
      </w:r>
      <w:r w:rsidRPr="00D515DD">
        <w:rPr>
          <w:sz w:val="22"/>
          <w:szCs w:val="22"/>
          <w:lang w:eastAsia="zh-CN"/>
        </w:rPr>
        <w:t>,  (P</w:t>
      </w:r>
      <w:r w:rsidRPr="00D515DD">
        <w:rPr>
          <w:sz w:val="22"/>
          <w:szCs w:val="22"/>
          <w:vertAlign w:val="subscript"/>
          <w:lang w:eastAsia="zh-CN"/>
        </w:rPr>
        <w:t>PowerClass</w:t>
      </w:r>
      <w:r w:rsidRPr="00D515DD">
        <w:rPr>
          <w:sz w:val="22"/>
          <w:szCs w:val="22"/>
          <w:lang w:eastAsia="zh-CN"/>
        </w:rPr>
        <w:t xml:space="preserve"> – ΔP</w:t>
      </w:r>
      <w:r w:rsidRPr="00D515DD">
        <w:rPr>
          <w:sz w:val="22"/>
          <w:szCs w:val="22"/>
          <w:vertAlign w:val="subscript"/>
          <w:lang w:eastAsia="zh-CN"/>
        </w:rPr>
        <w:t>PowerClass</w:t>
      </w:r>
      <w:r w:rsidRPr="00D515DD">
        <w:rPr>
          <w:sz w:val="22"/>
          <w:szCs w:val="22"/>
          <w:lang w:eastAsia="zh-CN"/>
        </w:rPr>
        <w:t>) – MAX(MAX(MPR</w:t>
      </w:r>
      <w:r w:rsidRPr="00D515DD">
        <w:rPr>
          <w:sz w:val="22"/>
          <w:szCs w:val="22"/>
          <w:vertAlign w:val="subscript"/>
          <w:lang w:eastAsia="zh-CN"/>
        </w:rPr>
        <w:t>c</w:t>
      </w:r>
      <w:r w:rsidRPr="00D515DD">
        <w:rPr>
          <w:sz w:val="22"/>
          <w:szCs w:val="22"/>
          <w:lang w:eastAsia="zh-CN"/>
        </w:rPr>
        <w:t>+∆MPR</w:t>
      </w:r>
      <w:r w:rsidRPr="00D515DD">
        <w:rPr>
          <w:sz w:val="22"/>
          <w:szCs w:val="22"/>
          <w:vertAlign w:val="subscript"/>
          <w:lang w:eastAsia="zh-CN"/>
        </w:rPr>
        <w:t>c</w:t>
      </w:r>
      <w:r w:rsidRPr="00D515DD">
        <w:rPr>
          <w:sz w:val="22"/>
          <w:szCs w:val="22"/>
          <w:lang w:eastAsia="zh-CN"/>
        </w:rPr>
        <w:t>, A-MPR</w:t>
      </w:r>
      <w:r w:rsidRPr="00D515DD">
        <w:rPr>
          <w:sz w:val="22"/>
          <w:szCs w:val="22"/>
          <w:vertAlign w:val="subscript"/>
          <w:lang w:eastAsia="zh-CN"/>
        </w:rPr>
        <w:t>c</w:t>
      </w:r>
      <w:r w:rsidRPr="00D515DD">
        <w:rPr>
          <w:sz w:val="22"/>
          <w:szCs w:val="22"/>
          <w:lang w:eastAsia="zh-CN"/>
        </w:rPr>
        <w:t>)+ ΔT</w:t>
      </w:r>
      <w:r w:rsidRPr="00D515DD">
        <w:rPr>
          <w:sz w:val="22"/>
          <w:szCs w:val="22"/>
          <w:vertAlign w:val="subscript"/>
          <w:lang w:eastAsia="zh-CN"/>
        </w:rPr>
        <w:t>IB,c</w:t>
      </w:r>
      <w:r w:rsidRPr="00D515DD">
        <w:rPr>
          <w:sz w:val="22"/>
          <w:szCs w:val="22"/>
          <w:lang w:eastAsia="zh-CN"/>
        </w:rPr>
        <w:t xml:space="preserve"> + ∆T</w:t>
      </w:r>
      <w:r w:rsidRPr="00D515DD">
        <w:rPr>
          <w:sz w:val="22"/>
          <w:szCs w:val="22"/>
          <w:vertAlign w:val="subscript"/>
          <w:lang w:eastAsia="zh-CN"/>
        </w:rPr>
        <w:t xml:space="preserve">C,c </w:t>
      </w:r>
      <w:r w:rsidRPr="00D515DD">
        <w:rPr>
          <w:sz w:val="22"/>
          <w:szCs w:val="22"/>
          <w:lang w:eastAsia="zh-CN"/>
        </w:rPr>
        <w:t>+</w:t>
      </w:r>
      <w:r w:rsidRPr="00D515DD">
        <w:rPr>
          <w:sz w:val="22"/>
          <w:szCs w:val="22"/>
          <w:vertAlign w:val="subscript"/>
          <w:lang w:eastAsia="zh-CN"/>
        </w:rPr>
        <w:t xml:space="preserve"> </w:t>
      </w:r>
      <w:r w:rsidRPr="00D515DD">
        <w:rPr>
          <w:sz w:val="22"/>
          <w:szCs w:val="22"/>
        </w:rPr>
        <w:t>∆T</w:t>
      </w:r>
      <w:r w:rsidRPr="00D515DD">
        <w:rPr>
          <w:sz w:val="22"/>
          <w:szCs w:val="22"/>
          <w:vertAlign w:val="subscript"/>
          <w:lang w:eastAsia="zh-CN"/>
        </w:rPr>
        <w:t>RxSRS</w:t>
      </w:r>
      <w:r w:rsidRPr="00D515DD">
        <w:rPr>
          <w:sz w:val="22"/>
          <w:szCs w:val="22"/>
          <w:lang w:eastAsia="zh-CN"/>
        </w:rPr>
        <w:t>, P-MPR</w:t>
      </w:r>
      <w:r w:rsidRPr="00D515DD">
        <w:rPr>
          <w:sz w:val="22"/>
          <w:szCs w:val="22"/>
          <w:vertAlign w:val="subscript"/>
          <w:lang w:eastAsia="zh-CN"/>
        </w:rPr>
        <w:t>c</w:t>
      </w:r>
      <w:r w:rsidRPr="00D515DD">
        <w:rPr>
          <w:sz w:val="22"/>
          <w:szCs w:val="22"/>
          <w:lang w:eastAsia="zh-CN"/>
        </w:rPr>
        <w:t>) }</w:t>
      </w:r>
    </w:p>
    <w:p w14:paraId="3B6D89E6" w14:textId="274215C9" w:rsidR="008F122F" w:rsidRDefault="008F122F" w:rsidP="006826D2">
      <w:pPr>
        <w:tabs>
          <w:tab w:val="left" w:pos="5868"/>
        </w:tabs>
        <w:spacing w:after="120"/>
        <w:rPr>
          <w:sz w:val="22"/>
          <w:szCs w:val="22"/>
        </w:rPr>
      </w:pPr>
      <w:r>
        <w:rPr>
          <w:sz w:val="22"/>
          <w:szCs w:val="22"/>
        </w:rPr>
        <w:t>In this equation, the allowed power relaxation</w:t>
      </w:r>
      <w:r w:rsidR="004B02BF">
        <w:rPr>
          <w:sz w:val="22"/>
          <w:szCs w:val="22"/>
        </w:rPr>
        <w:t>s</w:t>
      </w:r>
      <w:r>
        <w:rPr>
          <w:sz w:val="22"/>
          <w:szCs w:val="22"/>
        </w:rPr>
        <w:t xml:space="preserve"> can be divided into two types:</w:t>
      </w:r>
    </w:p>
    <w:p w14:paraId="608753B9" w14:textId="3511BA7B" w:rsidR="00477FB9" w:rsidRPr="00514C5F" w:rsidRDefault="00477FB9" w:rsidP="00477FB9">
      <w:pPr>
        <w:rPr>
          <w:sz w:val="22"/>
          <w:szCs w:val="22"/>
          <w:lang w:eastAsia="zh-CN"/>
        </w:rPr>
      </w:pPr>
      <w:r w:rsidRPr="00402CEA">
        <w:rPr>
          <w:b/>
          <w:bCs/>
          <w:sz w:val="22"/>
          <w:szCs w:val="22"/>
        </w:rPr>
        <w:t>Type 1</w:t>
      </w:r>
      <w:r>
        <w:rPr>
          <w:sz w:val="22"/>
          <w:szCs w:val="22"/>
        </w:rPr>
        <w:t xml:space="preserve">:  </w:t>
      </w:r>
      <w:r w:rsidRPr="00D515DD">
        <w:rPr>
          <w:sz w:val="22"/>
          <w:szCs w:val="22"/>
          <w:lang w:eastAsia="zh-CN"/>
        </w:rPr>
        <w:t>MPR</w:t>
      </w:r>
      <w:r w:rsidRPr="00D515DD">
        <w:rPr>
          <w:sz w:val="22"/>
          <w:szCs w:val="22"/>
          <w:vertAlign w:val="subscript"/>
          <w:lang w:eastAsia="zh-CN"/>
        </w:rPr>
        <w:t>c</w:t>
      </w:r>
      <w:r>
        <w:rPr>
          <w:sz w:val="22"/>
          <w:szCs w:val="22"/>
          <w:lang w:eastAsia="zh-CN"/>
        </w:rPr>
        <w:t xml:space="preserve">, </w:t>
      </w:r>
      <w:r w:rsidRPr="00D515DD">
        <w:rPr>
          <w:sz w:val="22"/>
          <w:szCs w:val="22"/>
          <w:lang w:eastAsia="zh-CN"/>
        </w:rPr>
        <w:t>∆MPR</w:t>
      </w:r>
      <w:r w:rsidRPr="00D515DD">
        <w:rPr>
          <w:sz w:val="22"/>
          <w:szCs w:val="22"/>
          <w:vertAlign w:val="subscript"/>
          <w:lang w:eastAsia="zh-CN"/>
        </w:rPr>
        <w:t>c</w:t>
      </w:r>
      <w:r w:rsidRPr="00D515DD">
        <w:rPr>
          <w:sz w:val="22"/>
          <w:szCs w:val="22"/>
          <w:lang w:eastAsia="zh-CN"/>
        </w:rPr>
        <w:t>, A-MPR</w:t>
      </w:r>
      <w:r w:rsidRPr="00D515DD">
        <w:rPr>
          <w:sz w:val="22"/>
          <w:szCs w:val="22"/>
          <w:vertAlign w:val="subscript"/>
          <w:lang w:eastAsia="zh-CN"/>
        </w:rPr>
        <w:t>c</w:t>
      </w:r>
      <w:r>
        <w:rPr>
          <w:sz w:val="22"/>
          <w:szCs w:val="22"/>
          <w:vertAlign w:val="subscript"/>
          <w:lang w:eastAsia="zh-CN"/>
        </w:rPr>
        <w:t xml:space="preserve">, </w:t>
      </w:r>
      <w:r w:rsidRPr="00D515DD">
        <w:rPr>
          <w:sz w:val="22"/>
          <w:szCs w:val="22"/>
          <w:lang w:eastAsia="zh-CN"/>
        </w:rPr>
        <w:t>P-MPR</w:t>
      </w:r>
      <w:r w:rsidRPr="00D515DD">
        <w:rPr>
          <w:sz w:val="22"/>
          <w:szCs w:val="22"/>
          <w:vertAlign w:val="subscript"/>
          <w:lang w:eastAsia="zh-CN"/>
        </w:rPr>
        <w:t>c</w:t>
      </w:r>
      <w:r w:rsidR="00514C5F">
        <w:rPr>
          <w:sz w:val="22"/>
          <w:szCs w:val="22"/>
          <w:lang w:eastAsia="zh-CN"/>
        </w:rPr>
        <w:t>,</w:t>
      </w:r>
      <w:r w:rsidR="00514C5F" w:rsidRPr="00514C5F">
        <w:rPr>
          <w:sz w:val="22"/>
          <w:szCs w:val="22"/>
          <w:lang w:eastAsia="zh-CN"/>
        </w:rPr>
        <w:t xml:space="preserve"> </w:t>
      </w:r>
      <w:r w:rsidR="00514C5F" w:rsidRPr="00D515DD">
        <w:rPr>
          <w:sz w:val="22"/>
          <w:szCs w:val="22"/>
          <w:lang w:eastAsia="zh-CN"/>
        </w:rPr>
        <w:t>ΔP</w:t>
      </w:r>
      <w:r w:rsidR="00514C5F" w:rsidRPr="00D515DD">
        <w:rPr>
          <w:sz w:val="22"/>
          <w:szCs w:val="22"/>
          <w:vertAlign w:val="subscript"/>
          <w:lang w:eastAsia="zh-CN"/>
        </w:rPr>
        <w:t>PowerClass</w:t>
      </w:r>
    </w:p>
    <w:p w14:paraId="4DC410F1" w14:textId="400DC9E7" w:rsidR="00477FB9" w:rsidRDefault="00477FB9" w:rsidP="00477FB9">
      <w:pPr>
        <w:rPr>
          <w:sz w:val="22"/>
          <w:szCs w:val="22"/>
        </w:rPr>
      </w:pPr>
      <w:r w:rsidRPr="00402CEA">
        <w:rPr>
          <w:b/>
          <w:bCs/>
          <w:sz w:val="22"/>
          <w:szCs w:val="22"/>
          <w:lang w:eastAsia="zh-CN"/>
        </w:rPr>
        <w:t>Type 2</w:t>
      </w:r>
      <w:r>
        <w:rPr>
          <w:sz w:val="22"/>
          <w:szCs w:val="22"/>
          <w:lang w:eastAsia="zh-CN"/>
        </w:rPr>
        <w:t xml:space="preserve">:  </w:t>
      </w:r>
      <w:bookmarkStart w:id="4" w:name="_Hlk130388728"/>
      <w:r w:rsidRPr="00D515DD">
        <w:rPr>
          <w:sz w:val="22"/>
          <w:szCs w:val="22"/>
          <w:lang w:eastAsia="zh-CN"/>
        </w:rPr>
        <w:t>Δ</w:t>
      </w:r>
      <w:proofErr w:type="gramStart"/>
      <w:r w:rsidRPr="00D515DD">
        <w:rPr>
          <w:sz w:val="22"/>
          <w:szCs w:val="22"/>
          <w:lang w:eastAsia="zh-CN"/>
        </w:rPr>
        <w:t>T</w:t>
      </w:r>
      <w:r w:rsidRPr="00D515DD">
        <w:rPr>
          <w:sz w:val="22"/>
          <w:szCs w:val="22"/>
          <w:vertAlign w:val="subscript"/>
          <w:lang w:eastAsia="zh-CN"/>
        </w:rPr>
        <w:t>IB,c</w:t>
      </w:r>
      <w:proofErr w:type="gramEnd"/>
      <w:r>
        <w:rPr>
          <w:sz w:val="22"/>
          <w:szCs w:val="22"/>
          <w:lang w:eastAsia="zh-CN"/>
        </w:rPr>
        <w:t xml:space="preserve">, </w:t>
      </w:r>
      <w:r w:rsidRPr="00D515DD">
        <w:rPr>
          <w:sz w:val="22"/>
          <w:szCs w:val="22"/>
          <w:lang w:eastAsia="zh-CN"/>
        </w:rPr>
        <w:t>∆T</w:t>
      </w:r>
      <w:r w:rsidRPr="00D515DD">
        <w:rPr>
          <w:sz w:val="22"/>
          <w:szCs w:val="22"/>
          <w:vertAlign w:val="subscript"/>
          <w:lang w:eastAsia="zh-CN"/>
        </w:rPr>
        <w:t>C,c</w:t>
      </w:r>
      <w:r>
        <w:rPr>
          <w:sz w:val="22"/>
          <w:szCs w:val="22"/>
          <w:vertAlign w:val="subscript"/>
          <w:lang w:eastAsia="zh-CN"/>
        </w:rPr>
        <w:t>,</w:t>
      </w:r>
      <w:r w:rsidRPr="00D515DD">
        <w:rPr>
          <w:sz w:val="22"/>
          <w:szCs w:val="22"/>
          <w:vertAlign w:val="subscript"/>
          <w:lang w:eastAsia="zh-CN"/>
        </w:rPr>
        <w:t xml:space="preserve"> </w:t>
      </w:r>
      <w:r w:rsidRPr="00D515DD">
        <w:rPr>
          <w:sz w:val="22"/>
          <w:szCs w:val="22"/>
        </w:rPr>
        <w:t>∆T</w:t>
      </w:r>
      <w:r w:rsidRPr="00D515DD">
        <w:rPr>
          <w:sz w:val="22"/>
          <w:szCs w:val="22"/>
          <w:vertAlign w:val="subscript"/>
          <w:lang w:eastAsia="zh-CN"/>
        </w:rPr>
        <w:t>RxSR</w:t>
      </w:r>
      <w:r>
        <w:rPr>
          <w:sz w:val="22"/>
          <w:szCs w:val="22"/>
          <w:vertAlign w:val="subscript"/>
          <w:lang w:eastAsia="zh-CN"/>
        </w:rPr>
        <w:t>S</w:t>
      </w:r>
      <w:bookmarkEnd w:id="4"/>
    </w:p>
    <w:p w14:paraId="23F65651" w14:textId="54341544" w:rsidR="00477FB9" w:rsidRDefault="00477FB9" w:rsidP="00477FB9">
      <w:pPr>
        <w:rPr>
          <w:sz w:val="22"/>
          <w:szCs w:val="22"/>
        </w:rPr>
      </w:pPr>
      <w:r w:rsidRPr="00402CEA">
        <w:rPr>
          <w:i/>
          <w:iCs/>
          <w:sz w:val="22"/>
          <w:szCs w:val="22"/>
        </w:rPr>
        <w:t>Type 1</w:t>
      </w:r>
      <w:r>
        <w:rPr>
          <w:sz w:val="22"/>
          <w:szCs w:val="22"/>
        </w:rPr>
        <w:t xml:space="preserve"> maximum power relaxations are taken by the UE in order meet emissions, regulatory, or other requirements.  The UE knows both </w:t>
      </w:r>
      <w:r w:rsidRPr="00477FB9">
        <w:rPr>
          <w:b/>
          <w:bCs/>
          <w:i/>
          <w:iCs/>
          <w:sz w:val="22"/>
          <w:szCs w:val="22"/>
        </w:rPr>
        <w:t>the values</w:t>
      </w:r>
      <w:r>
        <w:rPr>
          <w:sz w:val="22"/>
          <w:szCs w:val="22"/>
        </w:rPr>
        <w:t xml:space="preserve"> of these relaxations and </w:t>
      </w:r>
      <w:r w:rsidRPr="00477FB9">
        <w:rPr>
          <w:b/>
          <w:bCs/>
          <w:i/>
          <w:iCs/>
          <w:sz w:val="22"/>
          <w:szCs w:val="22"/>
        </w:rPr>
        <w:t>the conditions</w:t>
      </w:r>
      <w:r>
        <w:rPr>
          <w:sz w:val="22"/>
          <w:szCs w:val="22"/>
        </w:rPr>
        <w:t xml:space="preserve"> under which they are taken.  It is also possible that the UE takes power relaxations less than the maximum value allowed.  For this reason, let </w:t>
      </w:r>
      <m:oMath>
        <m:sSubSup>
          <m:sSubSupPr>
            <m:ctrlPr>
              <w:rPr>
                <w:rFonts w:ascii="Cambria Math" w:hAnsi="Cambria Math"/>
                <w:sz w:val="22"/>
                <w:szCs w:val="22"/>
              </w:rPr>
            </m:ctrlPr>
          </m:sSubSupPr>
          <m:e>
            <m:r>
              <m:rPr>
                <m:sty m:val="p"/>
              </m:rPr>
              <w:rPr>
                <w:rFonts w:ascii="Cambria Math" w:hAnsi="Cambria Math"/>
                <w:sz w:val="22"/>
                <w:szCs w:val="22"/>
              </w:rPr>
              <m:t>MPR</m:t>
            </m:r>
          </m:e>
          <m:sub>
            <m:r>
              <w:rPr>
                <w:rFonts w:ascii="Cambria Math" w:hAnsi="Cambria Math"/>
                <w:sz w:val="22"/>
                <w:szCs w:val="22"/>
              </w:rPr>
              <m:t>c</m:t>
            </m:r>
          </m:sub>
          <m:sup>
            <m:r>
              <w:rPr>
                <w:rFonts w:ascii="Cambria Math" w:hAnsi="Cambria Math"/>
                <w:sz w:val="22"/>
                <w:szCs w:val="22"/>
              </w:rPr>
              <m:t>A</m:t>
            </m:r>
          </m:sup>
        </m:sSubSup>
      </m:oMath>
      <w:r>
        <w:rPr>
          <w:sz w:val="22"/>
          <w:szCs w:val="22"/>
        </w:rPr>
        <w:t xml:space="preserve">, </w:t>
      </w:r>
      <m:oMath>
        <m:sSubSup>
          <m:sSubSupPr>
            <m:ctrlPr>
              <w:rPr>
                <w:rFonts w:ascii="Cambria Math" w:hAnsi="Cambria Math"/>
                <w:sz w:val="22"/>
                <w:szCs w:val="22"/>
              </w:rPr>
            </m:ctrlPr>
          </m:sSubSupPr>
          <m:e>
            <m:r>
              <m:rPr>
                <m:sty m:val="p"/>
              </m:rPr>
              <w:rPr>
                <w:rFonts w:ascii="Cambria Math" w:hAnsi="Cambria Math"/>
                <w:sz w:val="22"/>
                <w:szCs w:val="22"/>
              </w:rPr>
              <m:t>∆MPR</m:t>
            </m:r>
          </m:e>
          <m:sub>
            <m:r>
              <w:rPr>
                <w:rFonts w:ascii="Cambria Math" w:hAnsi="Cambria Math"/>
                <w:sz w:val="22"/>
                <w:szCs w:val="22"/>
              </w:rPr>
              <m:t>c</m:t>
            </m:r>
          </m:sub>
          <m:sup>
            <m:r>
              <w:rPr>
                <w:rFonts w:ascii="Cambria Math" w:hAnsi="Cambria Math"/>
                <w:sz w:val="22"/>
                <w:szCs w:val="22"/>
              </w:rPr>
              <m:t>A</m:t>
            </m:r>
          </m:sup>
        </m:sSubSup>
      </m:oMath>
      <w:r>
        <w:rPr>
          <w:sz w:val="22"/>
          <w:szCs w:val="22"/>
        </w:rPr>
        <w:t xml:space="preserve">, and </w:t>
      </w:r>
      <m:oMath>
        <m:r>
          <w:rPr>
            <w:rFonts w:ascii="Cambria Math" w:hAnsi="Cambria Math"/>
            <w:sz w:val="22"/>
            <w:szCs w:val="22"/>
          </w:rPr>
          <m:t>A</m:t>
        </m:r>
        <m:sSubSup>
          <m:sSubSupPr>
            <m:ctrlPr>
              <w:rPr>
                <w:rFonts w:ascii="Cambria Math" w:hAnsi="Cambria Math"/>
                <w:sz w:val="22"/>
                <w:szCs w:val="22"/>
              </w:rPr>
            </m:ctrlPr>
          </m:sSubSupPr>
          <m:e>
            <m:box>
              <m:boxPr>
                <m:ctrlPr>
                  <w:rPr>
                    <w:rFonts w:ascii="Cambria Math" w:hAnsi="Cambria Math"/>
                    <w:sz w:val="22"/>
                    <w:szCs w:val="22"/>
                    <w:lang w:eastAsia="zh-CN"/>
                  </w:rPr>
                </m:ctrlPr>
              </m:boxPr>
              <m:e>
                <m:argPr>
                  <m:argSz m:val="-1"/>
                </m:argPr>
                <m:r>
                  <w:rPr>
                    <w:rFonts w:ascii="Cambria Math" w:hAnsi="Cambria Math"/>
                    <w:sz w:val="22"/>
                    <w:szCs w:val="22"/>
                    <w:lang w:eastAsia="zh-CN"/>
                  </w:rPr>
                  <m:t>-</m:t>
                </m:r>
              </m:e>
            </m:box>
            <m:r>
              <m:rPr>
                <m:sty m:val="p"/>
              </m:rPr>
              <w:rPr>
                <w:rFonts w:ascii="Cambria Math" w:hAnsi="Cambria Math"/>
                <w:sz w:val="22"/>
                <w:szCs w:val="22"/>
              </w:rPr>
              <m:t>MPR</m:t>
            </m:r>
          </m:e>
          <m:sub>
            <m:r>
              <w:rPr>
                <w:rFonts w:ascii="Cambria Math" w:hAnsi="Cambria Math"/>
                <w:sz w:val="22"/>
                <w:szCs w:val="22"/>
              </w:rPr>
              <m:t>c</m:t>
            </m:r>
          </m:sub>
          <m:sup>
            <m:r>
              <w:rPr>
                <w:rFonts w:ascii="Cambria Math" w:hAnsi="Cambria Math"/>
                <w:sz w:val="22"/>
                <w:szCs w:val="22"/>
              </w:rPr>
              <m:t>A</m:t>
            </m:r>
          </m:sup>
        </m:sSubSup>
      </m:oMath>
      <w:r>
        <w:rPr>
          <w:sz w:val="22"/>
          <w:szCs w:val="22"/>
        </w:rPr>
        <w:t xml:space="preserve"> denote the </w:t>
      </w:r>
      <w:r w:rsidRPr="00F669E2">
        <w:rPr>
          <w:i/>
          <w:iCs/>
          <w:sz w:val="22"/>
          <w:szCs w:val="22"/>
        </w:rPr>
        <w:t>actual</w:t>
      </w:r>
      <w:r>
        <w:rPr>
          <w:sz w:val="22"/>
          <w:szCs w:val="22"/>
        </w:rPr>
        <w:t xml:space="preserve"> power relaxations taken by the UE.</w:t>
      </w:r>
    </w:p>
    <w:p w14:paraId="166358CF" w14:textId="0FD4F87B" w:rsidR="00402CEA" w:rsidRDefault="00477FB9" w:rsidP="00402CEA">
      <w:pPr>
        <w:rPr>
          <w:sz w:val="22"/>
          <w:szCs w:val="22"/>
          <w:lang w:eastAsia="zh-CN"/>
        </w:rPr>
      </w:pPr>
      <w:r w:rsidRPr="00402CEA">
        <w:rPr>
          <w:i/>
          <w:iCs/>
          <w:sz w:val="22"/>
          <w:szCs w:val="22"/>
        </w:rPr>
        <w:t>Type 2</w:t>
      </w:r>
      <w:r>
        <w:rPr>
          <w:sz w:val="22"/>
          <w:szCs w:val="22"/>
        </w:rPr>
        <w:t xml:space="preserve"> power relaxations are </w:t>
      </w:r>
      <w:r w:rsidR="009D7ED3">
        <w:rPr>
          <w:sz w:val="22"/>
          <w:szCs w:val="22"/>
        </w:rPr>
        <w:t xml:space="preserve">not applied by the UE but are </w:t>
      </w:r>
      <w:r>
        <w:rPr>
          <w:sz w:val="22"/>
          <w:szCs w:val="22"/>
        </w:rPr>
        <w:t xml:space="preserve">the result of </w:t>
      </w:r>
      <w:r w:rsidRPr="00477FB9">
        <w:rPr>
          <w:b/>
          <w:bCs/>
          <w:sz w:val="22"/>
          <w:szCs w:val="22"/>
        </w:rPr>
        <w:t>implementation losses</w:t>
      </w:r>
      <w:r>
        <w:rPr>
          <w:sz w:val="22"/>
          <w:szCs w:val="22"/>
        </w:rPr>
        <w:t xml:space="preserve">.  These power relaxations </w:t>
      </w:r>
      <w:r w:rsidRPr="00477FB9">
        <w:rPr>
          <w:i/>
          <w:iCs/>
          <w:sz w:val="22"/>
          <w:szCs w:val="22"/>
        </w:rPr>
        <w:t>exist at all output power levels</w:t>
      </w:r>
      <w:r>
        <w:rPr>
          <w:sz w:val="22"/>
          <w:szCs w:val="22"/>
        </w:rPr>
        <w:t xml:space="preserve"> </w:t>
      </w:r>
      <w:r w:rsidRPr="00477FB9">
        <w:rPr>
          <w:b/>
          <w:bCs/>
          <w:i/>
          <w:iCs/>
          <w:sz w:val="22"/>
          <w:szCs w:val="22"/>
        </w:rPr>
        <w:t>unless compensated</w:t>
      </w:r>
      <w:r w:rsidR="00801C74">
        <w:rPr>
          <w:b/>
          <w:bCs/>
          <w:i/>
          <w:iCs/>
          <w:sz w:val="22"/>
          <w:szCs w:val="22"/>
        </w:rPr>
        <w:t xml:space="preserve"> by the UE</w:t>
      </w:r>
      <w:r w:rsidR="009D7ED3">
        <w:rPr>
          <w:sz w:val="22"/>
          <w:szCs w:val="22"/>
        </w:rPr>
        <w:t xml:space="preserve">.  </w:t>
      </w:r>
      <w:r w:rsidR="006F1DB4">
        <w:rPr>
          <w:sz w:val="22"/>
          <w:szCs w:val="22"/>
        </w:rPr>
        <w:t>Additionally, it is likely that the actual implementation losses are less than the maximum allowed.</w:t>
      </w:r>
      <w:r w:rsidR="00FA4C66">
        <w:rPr>
          <w:sz w:val="22"/>
          <w:szCs w:val="22"/>
        </w:rPr>
        <w:t xml:space="preserve">  For this reason,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IB,c,j</m:t>
            </m:r>
          </m:sub>
          <m:sup>
            <m:r>
              <m:rPr>
                <m:sty m:val="p"/>
              </m:rPr>
              <w:rPr>
                <w:rFonts w:ascii="Cambria Math" w:hAnsi="Cambria Math"/>
                <w:sz w:val="22"/>
                <w:szCs w:val="22"/>
              </w:rPr>
              <m:t>A</m:t>
            </m:r>
          </m:sup>
        </m:sSubSup>
      </m:oMath>
      <w:r w:rsidR="00FA4C66">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C,c,j</m:t>
            </m:r>
          </m:sub>
          <m:sup>
            <m:r>
              <m:rPr>
                <m:sty m:val="p"/>
              </m:rPr>
              <w:rPr>
                <w:rFonts w:ascii="Cambria Math" w:hAnsi="Cambria Math"/>
                <w:sz w:val="22"/>
                <w:szCs w:val="22"/>
              </w:rPr>
              <m:t>A</m:t>
            </m:r>
          </m:sup>
        </m:sSubSup>
      </m:oMath>
      <w:r w:rsidR="00FA4C66">
        <w:rPr>
          <w:sz w:val="22"/>
          <w:szCs w:val="22"/>
          <w:lang w:eastAsia="zh-CN"/>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FA4C66">
        <w:rPr>
          <w:sz w:val="22"/>
          <w:szCs w:val="22"/>
          <w:lang w:eastAsia="zh-CN"/>
        </w:rPr>
        <w:t xml:space="preserve"> denote the actual implementation losses for the </w:t>
      </w:r>
      <w:r w:rsidR="00BC5955">
        <w:rPr>
          <w:i/>
          <w:iCs/>
          <w:sz w:val="22"/>
          <w:szCs w:val="22"/>
          <w:lang w:eastAsia="zh-CN"/>
        </w:rPr>
        <w:t>j</w:t>
      </w:r>
      <w:r w:rsidR="00FA4C66">
        <w:rPr>
          <w:sz w:val="22"/>
          <w:szCs w:val="22"/>
          <w:lang w:eastAsia="zh-CN"/>
        </w:rPr>
        <w:t xml:space="preserve">-th SRS port.  Unless the device is calibrated so that these actual implementation losses are known, it will not be possible for the UE to accurately compensate these power relaxations at power levels below </w:t>
      </w:r>
      <w:proofErr w:type="gramStart"/>
      <w:r w:rsidR="00BB73AC" w:rsidRPr="00D515DD">
        <w:rPr>
          <w:sz w:val="22"/>
          <w:szCs w:val="22"/>
          <w:lang w:eastAsia="zh-CN"/>
        </w:rPr>
        <w:t>P</w:t>
      </w:r>
      <w:r w:rsidR="00BB73AC" w:rsidRPr="00D515DD">
        <w:rPr>
          <w:sz w:val="22"/>
          <w:szCs w:val="22"/>
          <w:vertAlign w:val="subscript"/>
          <w:lang w:eastAsia="zh-CN"/>
        </w:rPr>
        <w:t>CMAX,f</w:t>
      </w:r>
      <w:proofErr w:type="gramEnd"/>
      <w:r w:rsidR="00BB73AC" w:rsidRPr="00D515DD">
        <w:rPr>
          <w:sz w:val="22"/>
          <w:szCs w:val="22"/>
          <w:vertAlign w:val="subscript"/>
          <w:lang w:eastAsia="zh-CN"/>
        </w:rPr>
        <w:t>,c</w:t>
      </w:r>
      <w:r w:rsidR="00764CC5">
        <w:rPr>
          <w:sz w:val="22"/>
          <w:szCs w:val="22"/>
          <w:lang w:eastAsia="zh-CN"/>
        </w:rPr>
        <w:t>.</w:t>
      </w:r>
    </w:p>
    <w:p w14:paraId="242C3A99" w14:textId="3D2A61A6" w:rsidR="00891FEF" w:rsidRPr="006826D2" w:rsidRDefault="00891FEF" w:rsidP="00402CEA">
      <w:pPr>
        <w:rPr>
          <w:sz w:val="22"/>
          <w:szCs w:val="22"/>
          <w:lang w:eastAsia="zh-CN"/>
        </w:rPr>
      </w:pPr>
      <w:r w:rsidRPr="006826D2">
        <w:rPr>
          <w:sz w:val="22"/>
          <w:szCs w:val="22"/>
        </w:rPr>
        <w:t xml:space="preserve">The power control equation for SRS </w:t>
      </w:r>
      <w:r w:rsidR="002E672F">
        <w:rPr>
          <w:sz w:val="22"/>
          <w:szCs w:val="22"/>
        </w:rPr>
        <w:t>from</w:t>
      </w:r>
      <w:r w:rsidRPr="006826D2">
        <w:rPr>
          <w:sz w:val="22"/>
          <w:szCs w:val="22"/>
        </w:rPr>
        <w:t xml:space="preserve"> </w:t>
      </w:r>
      <w:r w:rsidR="00B37F07">
        <w:rPr>
          <w:sz w:val="22"/>
          <w:szCs w:val="22"/>
        </w:rPr>
        <w:t>[3]</w:t>
      </w:r>
      <w:r w:rsidR="002E672F">
        <w:rPr>
          <w:sz w:val="22"/>
          <w:szCs w:val="22"/>
        </w:rPr>
        <w:t xml:space="preserve"> is given by</w:t>
      </w:r>
    </w:p>
    <w:p w14:paraId="4FD0CE7B" w14:textId="1F01E6ED" w:rsidR="00891FEF" w:rsidRPr="00E07C93" w:rsidRDefault="00891FEF" w:rsidP="00891FEF">
      <w:pPr>
        <w:ind w:left="720"/>
        <w:rPr>
          <w:sz w:val="22"/>
          <w:szCs w:val="22"/>
        </w:rPr>
      </w:pPr>
      <w:r w:rsidRPr="00247254">
        <w:rPr>
          <w:sz w:val="22"/>
          <w:szCs w:val="22"/>
        </w:rPr>
        <w:lastRenderedPageBreak/>
        <w:t xml:space="preserve">If a UE transmits SRS based on a configuration by </w:t>
      </w:r>
      <w:r w:rsidRPr="00247254">
        <w:rPr>
          <w:i/>
          <w:sz w:val="22"/>
          <w:szCs w:val="22"/>
          <w:lang w:eastAsia="zh-CN"/>
        </w:rPr>
        <w:t>SRS-ResourceSet</w:t>
      </w:r>
      <w:r w:rsidRPr="00247254">
        <w:rPr>
          <w:i/>
          <w:sz w:val="22"/>
          <w:szCs w:val="22"/>
        </w:rPr>
        <w:t xml:space="preserve"> </w:t>
      </w:r>
      <w:r w:rsidRPr="00247254">
        <w:rPr>
          <w:sz w:val="22"/>
          <w:szCs w:val="22"/>
        </w:rPr>
        <w:t xml:space="preserve">on active </w:t>
      </w:r>
      <w:r w:rsidRPr="00247254">
        <w:rPr>
          <w:sz w:val="22"/>
          <w:szCs w:val="22"/>
          <w:lang w:val="en-US"/>
        </w:rPr>
        <w:t xml:space="preserve">UL BWP </w:t>
      </w:r>
      <m:oMath>
        <m:r>
          <w:rPr>
            <w:rFonts w:ascii="Cambria Math" w:hAnsi="Cambria Math"/>
            <w:sz w:val="22"/>
            <w:szCs w:val="22"/>
          </w:rPr>
          <m:t>b</m:t>
        </m:r>
      </m:oMath>
      <w:r w:rsidRPr="00247254">
        <w:rPr>
          <w:iCs/>
          <w:sz w:val="22"/>
          <w:szCs w:val="22"/>
          <w:lang w:val="en-US"/>
        </w:rPr>
        <w:t xml:space="preserve"> </w:t>
      </w:r>
      <w:r w:rsidRPr="00247254">
        <w:rPr>
          <w:sz w:val="22"/>
          <w:szCs w:val="22"/>
          <w:lang w:val="en-US"/>
        </w:rPr>
        <w:t xml:space="preserve">of </w:t>
      </w:r>
      <w:r w:rsidRPr="00247254">
        <w:rPr>
          <w:sz w:val="22"/>
          <w:szCs w:val="22"/>
        </w:rPr>
        <w:t xml:space="preserve">carrier </w:t>
      </w:r>
      <m:oMath>
        <m:r>
          <w:rPr>
            <w:rFonts w:ascii="Cambria Math" w:hAnsi="Cambria Math"/>
            <w:sz w:val="22"/>
            <w:szCs w:val="22"/>
          </w:rPr>
          <m:t>f</m:t>
        </m:r>
      </m:oMath>
      <w:r w:rsidRPr="00247254">
        <w:rPr>
          <w:iCs/>
          <w:sz w:val="22"/>
          <w:szCs w:val="22"/>
        </w:rPr>
        <w:t xml:space="preserve"> of</w:t>
      </w:r>
      <w:r w:rsidRPr="00247254">
        <w:rPr>
          <w:sz w:val="22"/>
          <w:szCs w:val="22"/>
        </w:rPr>
        <w:t xml:space="preserve"> serving cell </w:t>
      </w:r>
      <m:oMath>
        <m:r>
          <w:rPr>
            <w:rFonts w:ascii="Cambria Math" w:hAnsi="Cambria Math"/>
            <w:sz w:val="22"/>
            <w:szCs w:val="22"/>
          </w:rPr>
          <m:t>c</m:t>
        </m:r>
      </m:oMath>
      <w:r w:rsidRPr="00247254">
        <w:rPr>
          <w:iCs/>
          <w:sz w:val="22"/>
          <w:szCs w:val="22"/>
        </w:rPr>
        <w:t xml:space="preserve"> using </w:t>
      </w:r>
      <w:r w:rsidRPr="00247254">
        <w:rPr>
          <w:sz w:val="22"/>
          <w:szCs w:val="22"/>
        </w:rPr>
        <w:t xml:space="preserve">SRS power control adjustment state with index </w:t>
      </w:r>
      <m:oMath>
        <m:r>
          <w:rPr>
            <w:rFonts w:ascii="Cambria Math" w:hAnsi="Cambria Math"/>
            <w:sz w:val="22"/>
            <w:szCs w:val="22"/>
          </w:rPr>
          <m:t>l</m:t>
        </m:r>
      </m:oMath>
      <w:r w:rsidRPr="00247254">
        <w:rPr>
          <w:sz w:val="22"/>
          <w:szCs w:val="22"/>
        </w:rPr>
        <w:t xml:space="preserve">, the UE determines the SRS transmission power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Pr="00247254">
        <w:rPr>
          <w:sz w:val="22"/>
          <w:szCs w:val="22"/>
        </w:rPr>
        <w:t xml:space="preserve"> in SRS </w:t>
      </w:r>
      <w:r w:rsidRPr="00E07C93">
        <w:rPr>
          <w:sz w:val="22"/>
          <w:szCs w:val="22"/>
        </w:rPr>
        <w:t xml:space="preserve">transmission occasion </w:t>
      </w:r>
      <m:oMath>
        <m:r>
          <w:rPr>
            <w:rFonts w:ascii="Cambria Math" w:hAnsi="Cambria Math"/>
            <w:sz w:val="22"/>
            <w:szCs w:val="22"/>
            <w:lang w:val="en-US"/>
          </w:rPr>
          <m:t>i</m:t>
        </m:r>
      </m:oMath>
      <w:r w:rsidRPr="00E07C93">
        <w:rPr>
          <w:iCs/>
          <w:sz w:val="22"/>
          <w:szCs w:val="22"/>
        </w:rPr>
        <w:t xml:space="preserve"> </w:t>
      </w:r>
      <w:r>
        <w:rPr>
          <w:iCs/>
          <w:sz w:val="22"/>
          <w:szCs w:val="22"/>
        </w:rPr>
        <w:t>(</w:t>
      </w:r>
      <w:r w:rsidRPr="00E07C93">
        <w:rPr>
          <w:sz w:val="22"/>
          <w:szCs w:val="22"/>
        </w:rPr>
        <w:t xml:space="preserve">for </w:t>
      </w:r>
      <w:r w:rsidRPr="00E07C93">
        <w:rPr>
          <w:sz w:val="22"/>
          <w:szCs w:val="22"/>
          <w:lang w:val="en-US"/>
        </w:rPr>
        <w:t xml:space="preserve">SRS resource set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m:t>
            </m:r>
          </m:sub>
        </m:sSub>
      </m:oMath>
      <w:r>
        <w:rPr>
          <w:sz w:val="22"/>
          <w:szCs w:val="22"/>
        </w:rPr>
        <w:t>)</w:t>
      </w:r>
    </w:p>
    <w:p w14:paraId="188E28CA" w14:textId="5C21B311" w:rsidR="00891FEF" w:rsidRPr="00247254" w:rsidRDefault="00891FEF" w:rsidP="00891FEF">
      <w:pPr>
        <w:pStyle w:val="EQ"/>
        <w:jc w:val="center"/>
        <w:rPr>
          <w:sz w:val="22"/>
          <w:szCs w:val="22"/>
        </w:rPr>
      </w:pPr>
      <w:r w:rsidRPr="00E07C93">
        <w:rPr>
          <w:position w:val="-32"/>
          <w:sz w:val="22"/>
          <w:szCs w:val="22"/>
        </w:rPr>
        <w:drawing>
          <wp:inline distT="0" distB="0" distL="0" distR="0" wp14:anchorId="719C1D1A" wp14:editId="0D157000">
            <wp:extent cx="5295900" cy="468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r w:rsidRPr="00E07C93">
        <w:rPr>
          <w:sz w:val="22"/>
          <w:szCs w:val="22"/>
        </w:rPr>
        <w:t xml:space="preserve"> [dBm</w:t>
      </w:r>
      <w:r w:rsidRPr="00247254">
        <w:rPr>
          <w:sz w:val="22"/>
          <w:szCs w:val="22"/>
        </w:rPr>
        <w:t>]</w:t>
      </w:r>
      <w:r w:rsidR="00F14496">
        <w:rPr>
          <w:sz w:val="22"/>
          <w:szCs w:val="22"/>
        </w:rPr>
        <w:t xml:space="preserve"> .</w:t>
      </w:r>
    </w:p>
    <w:p w14:paraId="0D55812A" w14:textId="7668E54E" w:rsidR="00274109" w:rsidRDefault="002E672F" w:rsidP="00891FEF">
      <w:pPr>
        <w:rPr>
          <w:sz w:val="22"/>
          <w:szCs w:val="22"/>
          <w:lang w:eastAsia="zh-CN"/>
        </w:rPr>
      </w:pPr>
      <w:r>
        <w:rPr>
          <w:rFonts w:eastAsia="MS Gothic"/>
          <w:sz w:val="22"/>
          <w:szCs w:val="22"/>
        </w:rPr>
        <w:t xml:space="preserve">It should be noted that in this equation </w:t>
      </w:r>
      <w:bookmarkStart w:id="5" w:name="_Hlk131765516"/>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r w:rsidRPr="002E672F">
        <w:rPr>
          <w:sz w:val="22"/>
          <w:szCs w:val="22"/>
          <w:lang w:eastAsia="zh-CN"/>
        </w:rPr>
        <w:t>(</w:t>
      </w:r>
      <w:r w:rsidRPr="002E672F">
        <w:rPr>
          <w:i/>
          <w:iCs/>
          <w:sz w:val="22"/>
          <w:szCs w:val="22"/>
          <w:lang w:eastAsia="zh-CN"/>
        </w:rPr>
        <w:t>i</w:t>
      </w:r>
      <w:r w:rsidRPr="002E672F">
        <w:rPr>
          <w:sz w:val="22"/>
          <w:szCs w:val="22"/>
          <w:lang w:eastAsia="zh-CN"/>
        </w:rPr>
        <w:t>)</w:t>
      </w:r>
      <w:bookmarkEnd w:id="5"/>
      <w:r>
        <w:rPr>
          <w:sz w:val="22"/>
          <w:szCs w:val="22"/>
          <w:lang w:eastAsia="zh-CN"/>
        </w:rPr>
        <w:t xml:space="preserve"> is not a function of the SRS resource set</w:t>
      </w:r>
      <w:r w:rsidR="00F0727D">
        <w:rPr>
          <w:sz w:val="22"/>
          <w:szCs w:val="22"/>
          <w:lang w:eastAsia="zh-CN"/>
        </w:rPr>
        <w:t xml:space="preserve">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sz w:val="22"/>
          <w:szCs w:val="22"/>
          <w:lang w:eastAsia="zh-CN"/>
        </w:rPr>
        <w:t xml:space="preserve"> and so there is</w:t>
      </w:r>
      <w:r w:rsidR="00E542D1">
        <w:rPr>
          <w:sz w:val="22"/>
          <w:szCs w:val="22"/>
          <w:lang w:eastAsia="zh-CN"/>
        </w:rPr>
        <w:t xml:space="preserve"> an</w:t>
      </w:r>
      <w:r>
        <w:rPr>
          <w:sz w:val="22"/>
          <w:szCs w:val="22"/>
          <w:lang w:eastAsia="zh-CN"/>
        </w:rPr>
        <w:t xml:space="preserve"> expectation here </w:t>
      </w:r>
      <w:r w:rsidR="00274109">
        <w:rPr>
          <w:sz w:val="22"/>
          <w:szCs w:val="22"/>
          <w:lang w:eastAsia="zh-CN"/>
        </w:rPr>
        <w:t xml:space="preserve">SRS ports within the same SRS resource set have the same value of </w:t>
      </w:r>
      <w:r w:rsidR="00274109" w:rsidRPr="002E672F">
        <w:rPr>
          <w:i/>
          <w:iCs/>
          <w:sz w:val="22"/>
          <w:szCs w:val="22"/>
          <w:lang w:eastAsia="zh-CN"/>
        </w:rPr>
        <w:t>P</w:t>
      </w:r>
      <w:r w:rsidR="00274109" w:rsidRPr="002E672F">
        <w:rPr>
          <w:i/>
          <w:iCs/>
          <w:sz w:val="22"/>
          <w:szCs w:val="22"/>
          <w:vertAlign w:val="subscript"/>
          <w:lang w:eastAsia="zh-CN"/>
        </w:rPr>
        <w:t>CMAX,f,c</w:t>
      </w:r>
      <w:r w:rsidR="00274109" w:rsidRPr="002E672F">
        <w:rPr>
          <w:sz w:val="22"/>
          <w:szCs w:val="22"/>
          <w:lang w:eastAsia="zh-CN"/>
        </w:rPr>
        <w:t>(</w:t>
      </w:r>
      <w:r w:rsidR="00274109" w:rsidRPr="002E672F">
        <w:rPr>
          <w:i/>
          <w:iCs/>
          <w:sz w:val="22"/>
          <w:szCs w:val="22"/>
          <w:lang w:eastAsia="zh-CN"/>
        </w:rPr>
        <w:t>i</w:t>
      </w:r>
      <w:r w:rsidR="00274109" w:rsidRPr="002E672F">
        <w:rPr>
          <w:sz w:val="22"/>
          <w:szCs w:val="22"/>
          <w:lang w:eastAsia="zh-CN"/>
        </w:rPr>
        <w:t>)</w:t>
      </w:r>
      <w:r w:rsidR="00274109">
        <w:rPr>
          <w:sz w:val="22"/>
          <w:szCs w:val="22"/>
          <w:lang w:eastAsia="zh-CN"/>
        </w:rPr>
        <w:t>.</w:t>
      </w:r>
    </w:p>
    <w:p w14:paraId="08E21E55" w14:textId="270E99D0" w:rsidR="00BC5955" w:rsidRDefault="00EB598B" w:rsidP="00EB598B">
      <w:pPr>
        <w:spacing w:after="120"/>
        <w:rPr>
          <w:iCs/>
          <w:sz w:val="22"/>
          <w:szCs w:val="22"/>
        </w:rPr>
      </w:pPr>
      <w:r>
        <w:rPr>
          <w:sz w:val="22"/>
          <w:szCs w:val="22"/>
          <w:lang w:eastAsia="zh-CN"/>
        </w:rPr>
        <w:t>We now consider the behavior of</w:t>
      </w:r>
      <w:r w:rsidR="00514C5F">
        <w:rPr>
          <w:sz w:val="22"/>
          <w:szCs w:val="22"/>
          <w:lang w:eastAsia="zh-CN"/>
        </w:rPr>
        <w:t xml:space="preserve"> the output power</w:t>
      </w:r>
      <w:r>
        <w:t xml:space="preserve"> </w:t>
      </w:r>
      <w:r w:rsidRPr="007E7E5A">
        <w:rPr>
          <w:sz w:val="22"/>
          <w:szCs w:val="22"/>
        </w:rPr>
        <w:t>versus</w:t>
      </w:r>
      <w:r w:rsidR="00514C5F" w:rsidRPr="007E7E5A">
        <w:rPr>
          <w:sz w:val="22"/>
          <w:szCs w:val="22"/>
        </w:rP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407685" w:rsidRPr="003427F9">
        <w:rPr>
          <w:sz w:val="22"/>
          <w:szCs w:val="22"/>
        </w:rPr>
        <w:t xml:space="preserve"> </w:t>
      </w:r>
      <w:r w:rsidRPr="007E7E5A">
        <w:rPr>
          <w:sz w:val="22"/>
          <w:szCs w:val="22"/>
        </w:rPr>
        <w:t>when the power relaxation</w:t>
      </w:r>
      <w:r w:rsidR="00A24337" w:rsidRPr="007E7E5A">
        <w:rPr>
          <w:sz w:val="22"/>
          <w:szCs w:val="22"/>
        </w:rPr>
        <w:t>s</w:t>
      </w:r>
      <w:r w:rsidRPr="007E7E5A">
        <w:rPr>
          <w:sz w:val="22"/>
          <w:szCs w:val="22"/>
        </w:rPr>
        <w:t xml:space="preserve"> </w:t>
      </w:r>
      <w:r w:rsidRPr="00D515DD">
        <w:rPr>
          <w:sz w:val="22"/>
          <w:szCs w:val="22"/>
        </w:rPr>
        <w:t>∆T</w:t>
      </w:r>
      <w:r w:rsidRPr="00D515DD">
        <w:rPr>
          <w:sz w:val="22"/>
          <w:szCs w:val="22"/>
          <w:vertAlign w:val="subscript"/>
          <w:lang w:eastAsia="zh-CN"/>
        </w:rPr>
        <w:t>RxSR</w:t>
      </w:r>
      <w:r>
        <w:rPr>
          <w:sz w:val="22"/>
          <w:szCs w:val="22"/>
          <w:vertAlign w:val="subscript"/>
          <w:lang w:eastAsia="zh-CN"/>
        </w:rPr>
        <w:t>S</w:t>
      </w:r>
      <w:r>
        <w:rPr>
          <w:sz w:val="22"/>
          <w:szCs w:val="22"/>
          <w:lang w:eastAsia="zh-CN"/>
        </w:rPr>
        <w:t xml:space="preserve"> </w:t>
      </w:r>
      <w:r w:rsidR="00A24337">
        <w:rPr>
          <w:sz w:val="22"/>
          <w:szCs w:val="22"/>
          <w:lang w:eastAsia="zh-CN"/>
        </w:rPr>
        <w:t>are</w:t>
      </w:r>
      <w:r>
        <w:rPr>
          <w:sz w:val="22"/>
          <w:szCs w:val="22"/>
          <w:lang w:eastAsia="zh-CN"/>
        </w:rPr>
        <w:t xml:space="preserve"> compensated and when </w:t>
      </w:r>
      <w:r w:rsidR="00BC5955">
        <w:rPr>
          <w:sz w:val="22"/>
          <w:szCs w:val="22"/>
          <w:lang w:eastAsia="zh-CN"/>
        </w:rPr>
        <w:t>they are</w:t>
      </w:r>
      <w:r>
        <w:rPr>
          <w:sz w:val="22"/>
          <w:szCs w:val="22"/>
          <w:lang w:eastAsia="zh-CN"/>
        </w:rPr>
        <w:t xml:space="preserve"> not.</w:t>
      </w:r>
      <w:r w:rsidR="00BE13AD">
        <w:rPr>
          <w:sz w:val="22"/>
          <w:szCs w:val="22"/>
          <w:lang w:eastAsia="zh-CN"/>
        </w:rPr>
        <w:t xml:space="preserve"> </w:t>
      </w:r>
      <w:r w:rsidR="00BC5955">
        <w:rPr>
          <w:sz w:val="22"/>
          <w:szCs w:val="22"/>
          <w:lang w:eastAsia="zh-CN"/>
        </w:rPr>
        <w:t xml:space="preserve">As above,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BC5955">
        <w:rPr>
          <w:iCs/>
          <w:sz w:val="22"/>
          <w:szCs w:val="22"/>
        </w:rPr>
        <w:t xml:space="preserve"> denote the </w:t>
      </w:r>
      <w:r w:rsidR="00BC5955" w:rsidRPr="00514C5F">
        <w:rPr>
          <w:i/>
          <w:sz w:val="22"/>
          <w:szCs w:val="22"/>
        </w:rPr>
        <w:t>actual</w:t>
      </w:r>
      <w:r w:rsidR="00BC5955">
        <w:rPr>
          <w:iCs/>
          <w:sz w:val="22"/>
          <w:szCs w:val="22"/>
        </w:rPr>
        <w:t xml:space="preserve"> implementation loss for the </w:t>
      </w:r>
      <w:r w:rsidR="00BC5955" w:rsidRPr="003B15FD">
        <w:rPr>
          <w:i/>
          <w:sz w:val="22"/>
          <w:szCs w:val="22"/>
        </w:rPr>
        <w:t>j</w:t>
      </w:r>
      <w:r w:rsidR="00BC5955">
        <w:rPr>
          <w:iCs/>
          <w:sz w:val="22"/>
          <w:szCs w:val="22"/>
        </w:rPr>
        <w:t xml:space="preserve">-th SRS port.  To compensate for these losses, the PA power </w:t>
      </w:r>
      <w:r w:rsidR="00BC5955" w:rsidRPr="00D55400">
        <w:rPr>
          <w:i/>
          <w:sz w:val="22"/>
          <w:szCs w:val="22"/>
          <w:u w:val="single"/>
        </w:rPr>
        <w:t>must be increased by</w:t>
      </w:r>
      <w:r w:rsidR="00BC5955">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C5955">
        <w:rPr>
          <w:iCs/>
          <w:sz w:val="22"/>
          <w:szCs w:val="22"/>
        </w:rPr>
        <w:t xml:space="preserve"> </w:t>
      </w:r>
      <w:r w:rsidR="00F07596" w:rsidRPr="00D55400">
        <w:rPr>
          <w:i/>
          <w:sz w:val="22"/>
          <w:szCs w:val="22"/>
          <w:u w:val="single"/>
        </w:rPr>
        <w:t>relative to its power control setting</w:t>
      </w:r>
      <w:r w:rsidR="00F07596">
        <w:rPr>
          <w:iCs/>
          <w:sz w:val="22"/>
          <w:szCs w:val="22"/>
        </w:rPr>
        <w:t xml:space="preserve"> </w:t>
      </w:r>
      <w:r w:rsidR="00BC5955">
        <w:rPr>
          <w:iCs/>
          <w:sz w:val="22"/>
          <w:szCs w:val="22"/>
        </w:rPr>
        <w:t>for each SRS port as indicated in Figure 1.</w:t>
      </w:r>
      <w:r w:rsidR="00D303C4">
        <w:rPr>
          <w:iCs/>
          <w:sz w:val="22"/>
          <w:szCs w:val="22"/>
        </w:rPr>
        <w:t xml:space="preserve"> </w:t>
      </w:r>
    </w:p>
    <w:p w14:paraId="0CA6F276" w14:textId="1D140FA5" w:rsidR="00D303C4" w:rsidRDefault="00835BEF" w:rsidP="00835BEF">
      <w:pPr>
        <w:spacing w:after="120"/>
        <w:jc w:val="center"/>
        <w:rPr>
          <w:iCs/>
          <w:sz w:val="22"/>
          <w:szCs w:val="22"/>
        </w:rPr>
      </w:pPr>
      <w:r w:rsidRPr="00835BEF">
        <w:drawing>
          <wp:inline distT="0" distB="0" distL="0" distR="0" wp14:anchorId="6D521A44" wp14:editId="5665977A">
            <wp:extent cx="4645152" cy="124358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5152" cy="1243584"/>
                    </a:xfrm>
                    <a:prstGeom prst="rect">
                      <a:avLst/>
                    </a:prstGeom>
                    <a:noFill/>
                    <a:ln>
                      <a:noFill/>
                    </a:ln>
                  </pic:spPr>
                </pic:pic>
              </a:graphicData>
            </a:graphic>
          </wp:inline>
        </w:drawing>
      </w:r>
    </w:p>
    <w:p w14:paraId="2B6BCBDE" w14:textId="659496CD" w:rsidR="00C434BA" w:rsidRDefault="00C434BA" w:rsidP="00C434BA">
      <w:pPr>
        <w:jc w:val="center"/>
        <w:rPr>
          <w:sz w:val="22"/>
          <w:szCs w:val="22"/>
        </w:rPr>
      </w:pPr>
      <w:r w:rsidRPr="004D5897">
        <w:rPr>
          <w:b/>
          <w:bCs/>
          <w:sz w:val="22"/>
          <w:szCs w:val="22"/>
        </w:rPr>
        <w:t xml:space="preserve">Figure </w:t>
      </w:r>
      <w:r>
        <w:rPr>
          <w:b/>
          <w:bCs/>
          <w:sz w:val="22"/>
          <w:szCs w:val="22"/>
        </w:rPr>
        <w:t>1</w:t>
      </w:r>
      <w:r w:rsidRPr="004D5897">
        <w:rPr>
          <w:b/>
          <w:bCs/>
          <w:sz w:val="22"/>
          <w:szCs w:val="22"/>
        </w:rPr>
        <w:t>:</w:t>
      </w:r>
      <w:r>
        <w:rPr>
          <w:sz w:val="22"/>
          <w:szCs w:val="22"/>
        </w:rPr>
        <w:t xml:space="preserve">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implementation losses</w:t>
      </w:r>
    </w:p>
    <w:p w14:paraId="47E65265" w14:textId="2A66068B" w:rsidR="00B45F12" w:rsidRDefault="00F07596" w:rsidP="00B45F12">
      <w:pPr>
        <w:rPr>
          <w:iCs/>
          <w:sz w:val="22"/>
          <w:szCs w:val="22"/>
        </w:rPr>
      </w:pPr>
      <w:r>
        <w:rPr>
          <w:sz w:val="22"/>
          <w:szCs w:val="22"/>
        </w:rPr>
        <w:t>In Figure 2, the</w:t>
      </w:r>
      <w:r w:rsidR="00B55381">
        <w:rPr>
          <w:sz w:val="22"/>
          <w:szCs w:val="22"/>
        </w:rPr>
        <w:t xml:space="preserve"> SRS</w:t>
      </w:r>
      <w:r>
        <w:rPr>
          <w:sz w:val="22"/>
          <w:szCs w:val="22"/>
        </w:rPr>
        <w:t xml:space="preserve"> output power </w:t>
      </w:r>
      <w:r w:rsidR="00D8178E" w:rsidRPr="007E7E5A">
        <w:rPr>
          <w:sz w:val="22"/>
          <w:szCs w:val="22"/>
        </w:rPr>
        <w:t xml:space="preserve">is shown </w:t>
      </w:r>
      <w:r w:rsidRPr="007E7E5A">
        <w:rPr>
          <w:sz w:val="22"/>
          <w:szCs w:val="22"/>
        </w:rPr>
        <w:t>as a function</w:t>
      </w:r>
      <w:r w:rsidRPr="007E7E5A">
        <w:rPr>
          <w:sz w:val="22"/>
          <w:szCs w:val="22"/>
        </w:rPr>
        <w:t xml:space="preserve"> </w:t>
      </w:r>
      <w:r w:rsidR="00B55381">
        <w:rPr>
          <w:sz w:val="22"/>
          <w:szCs w:val="22"/>
        </w:rPr>
        <w:t xml:space="preserve">of the </w:t>
      </w:r>
      <w:r w:rsidRPr="007E7E5A">
        <w:rPr>
          <w:sz w:val="22"/>
          <w:szCs w:val="22"/>
        </w:rPr>
        <w:t>power control</w:t>
      </w:r>
      <w:r w:rsidR="00D8178E" w:rsidRPr="007E7E5A">
        <w:rPr>
          <w:sz w:val="22"/>
          <w:szCs w:val="22"/>
        </w:rPr>
        <w:t xml:space="preserve"> </w:t>
      </w:r>
      <w:r w:rsidR="00D55400">
        <w:rPr>
          <w:sz w:val="22"/>
          <w:szCs w:val="22"/>
        </w:rPr>
        <w:t>setting</w:t>
      </w:r>
      <w: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D55400" w:rsidRPr="00247254">
        <w:rPr>
          <w:sz w:val="22"/>
          <w:szCs w:val="22"/>
        </w:rPr>
        <w:t xml:space="preserve"> </w:t>
      </w:r>
      <w:r>
        <w:t xml:space="preserve"> </w:t>
      </w:r>
      <w:r w:rsidR="00D8178E" w:rsidRPr="007E7E5A">
        <w:rPr>
          <w:sz w:val="22"/>
          <w:szCs w:val="22"/>
        </w:rPr>
        <w:t xml:space="preserve">both </w:t>
      </w:r>
      <w:r w:rsidR="00E723C6" w:rsidRPr="007E7E5A">
        <w:rPr>
          <w:sz w:val="22"/>
          <w:szCs w:val="22"/>
        </w:rPr>
        <w:t xml:space="preserve">when the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E723C6">
        <w:rPr>
          <w:iCs/>
          <w:sz w:val="22"/>
          <w:szCs w:val="22"/>
        </w:rPr>
        <w:t xml:space="preserve"> is compensated and when it is not.  </w:t>
      </w:r>
      <w:r w:rsidR="00B45F12">
        <w:rPr>
          <w:iCs/>
          <w:sz w:val="22"/>
          <w:szCs w:val="22"/>
        </w:rPr>
        <w:t xml:space="preserve">From this figure, it can be observed that if the implementation loss is not compensated, the </w:t>
      </w:r>
      <w:r w:rsidR="004B02BF">
        <w:rPr>
          <w:iCs/>
          <w:sz w:val="22"/>
          <w:szCs w:val="22"/>
        </w:rPr>
        <w:t xml:space="preserve">SRS output power </w:t>
      </w:r>
      <w:r w:rsidR="00B45F12">
        <w:rPr>
          <w:iCs/>
          <w:sz w:val="22"/>
          <w:szCs w:val="22"/>
        </w:rPr>
        <w:t>is shifted down</w:t>
      </w:r>
      <w:r w:rsidR="00B45F12">
        <w:rPr>
          <w:iCs/>
          <w:sz w:val="22"/>
          <w:szCs w:val="22"/>
        </w:rPr>
        <w:t xml:space="preserve">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 xml:space="preserve">, and furthermore, the maximum configured power is reduced </w:t>
      </w:r>
      <w:r w:rsidR="00B45F12">
        <w:rPr>
          <w:sz w:val="22"/>
          <w:szCs w:val="22"/>
          <w:lang w:eastAsia="zh-CN"/>
        </w:rPr>
        <w:t xml:space="preserve">to </w:t>
      </w:r>
      <w:proofErr w:type="gramStart"/>
      <w:r w:rsidR="00B45F12" w:rsidRPr="009328C1">
        <w:rPr>
          <w:sz w:val="22"/>
          <w:szCs w:val="22"/>
          <w:lang w:eastAsia="zh-CN"/>
        </w:rPr>
        <w:t>P</w:t>
      </w:r>
      <w:r w:rsidR="00B45F12" w:rsidRPr="009328C1">
        <w:rPr>
          <w:sz w:val="22"/>
          <w:szCs w:val="22"/>
          <w:vertAlign w:val="subscript"/>
          <w:lang w:eastAsia="zh-CN"/>
        </w:rPr>
        <w:t>CMAX,f</w:t>
      </w:r>
      <w:proofErr w:type="gramEnd"/>
      <w:r w:rsidR="00B45F12" w:rsidRPr="009328C1">
        <w:rPr>
          <w:sz w:val="22"/>
          <w:szCs w:val="22"/>
          <w:vertAlign w:val="subscript"/>
          <w:lang w:eastAsia="zh-CN"/>
        </w:rPr>
        <w:t>,c</w:t>
      </w:r>
      <w:r w:rsidR="00B45F12">
        <w:rPr>
          <w:sz w:val="22"/>
          <w:szCs w:val="22"/>
          <w:lang w:eastAsia="zh-CN"/>
        </w:rPr>
        <w:t>(i)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w:t>
      </w:r>
    </w:p>
    <w:p w14:paraId="20905F3F" w14:textId="096615CC" w:rsidR="00407685" w:rsidRDefault="0096034C" w:rsidP="00B45F12">
      <w:pPr>
        <w:ind w:left="1440" w:hanging="1440"/>
        <w:rPr>
          <w:iCs/>
          <w:sz w:val="22"/>
          <w:szCs w:val="22"/>
        </w:rPr>
      </w:pPr>
      <w:r w:rsidRPr="001767F8">
        <w:rPr>
          <w:b/>
          <w:bCs/>
          <w:iCs/>
          <w:sz w:val="22"/>
          <w:szCs w:val="22"/>
        </w:rPr>
        <w:t>Observation 1</w:t>
      </w:r>
      <w:r>
        <w:rPr>
          <w:iCs/>
          <w:sz w:val="22"/>
          <w:szCs w:val="22"/>
        </w:rPr>
        <w:t>:</w:t>
      </w:r>
      <w:r w:rsidR="00B45F12">
        <w:rPr>
          <w:iCs/>
          <w:sz w:val="22"/>
          <w:szCs w:val="22"/>
        </w:rPr>
        <w:tab/>
      </w:r>
      <w:r>
        <w:rPr>
          <w:iCs/>
          <w:sz w:val="22"/>
          <w:szCs w:val="22"/>
        </w:rPr>
        <w:t>Unless the UE</w:t>
      </w:r>
      <w:r w:rsidR="00A268C2">
        <w:rPr>
          <w:iCs/>
          <w:sz w:val="22"/>
          <w:szCs w:val="22"/>
        </w:rPr>
        <w:t xml:space="preserve"> is calibrated such that it knows the value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A268C2">
        <w:rPr>
          <w:iCs/>
          <w:sz w:val="22"/>
          <w:szCs w:val="22"/>
        </w:rPr>
        <w:t xml:space="preserve"> and compensates for this loss</w:t>
      </w:r>
      <w:r w:rsidR="00B45F12">
        <w:rPr>
          <w:iCs/>
          <w:sz w:val="22"/>
          <w:szCs w:val="22"/>
        </w:rPr>
        <w:t xml:space="preserve"> as in Figure 1</w:t>
      </w:r>
      <w:r w:rsidR="00A268C2">
        <w:rPr>
          <w:iCs/>
          <w:sz w:val="22"/>
          <w:szCs w:val="22"/>
        </w:rPr>
        <w:t xml:space="preserve">, </w:t>
      </w:r>
      <w:r w:rsidR="00A268C2" w:rsidRPr="00B7225B">
        <w:rPr>
          <w:i/>
          <w:sz w:val="22"/>
          <w:szCs w:val="22"/>
        </w:rPr>
        <w:t xml:space="preserve">the </w:t>
      </w:r>
      <w:r w:rsidR="004B02BF">
        <w:rPr>
          <w:i/>
          <w:sz w:val="22"/>
          <w:szCs w:val="22"/>
        </w:rPr>
        <w:t xml:space="preserve">SRS </w:t>
      </w:r>
      <w:r w:rsidR="00A268C2" w:rsidRPr="00B7225B">
        <w:rPr>
          <w:i/>
          <w:sz w:val="22"/>
          <w:szCs w:val="22"/>
        </w:rPr>
        <w:t xml:space="preserve">output power will lag the power control </w:t>
      </w:r>
      <w:r w:rsidR="00317821">
        <w:rPr>
          <w:i/>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317821">
        <w:rPr>
          <w:i/>
          <w:sz w:val="22"/>
          <w:szCs w:val="22"/>
        </w:rPr>
        <w:t xml:space="preserve"> by </w:t>
      </w:r>
      <w:r w:rsidR="00A268C2">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A268C2">
        <w:rPr>
          <w:iCs/>
          <w:sz w:val="22"/>
          <w:szCs w:val="22"/>
        </w:rPr>
        <w:t xml:space="preserve">.  </w:t>
      </w:r>
      <w:r w:rsidR="00407685">
        <w:rPr>
          <w:iCs/>
          <w:sz w:val="22"/>
          <w:szCs w:val="22"/>
        </w:rPr>
        <w:t>Furthermore, the maximum output power will be</w:t>
      </w:r>
      <w:r w:rsidR="00B45F12">
        <w:rPr>
          <w:iCs/>
          <w:sz w:val="22"/>
          <w:szCs w:val="22"/>
        </w:rPr>
        <w:t xml:space="preserve"> reduced to</w:t>
      </w:r>
      <w:r w:rsidR="00407685">
        <w:rPr>
          <w:iCs/>
          <w:sz w:val="22"/>
          <w:szCs w:val="22"/>
        </w:rPr>
        <w:t xml:space="preserve"> </w:t>
      </w:r>
      <w:proofErr w:type="gramStart"/>
      <w:r w:rsidR="00407685" w:rsidRPr="009328C1">
        <w:rPr>
          <w:sz w:val="22"/>
          <w:szCs w:val="22"/>
          <w:lang w:eastAsia="zh-CN"/>
        </w:rPr>
        <w:t>P</w:t>
      </w:r>
      <w:r w:rsidR="00407685" w:rsidRPr="009328C1">
        <w:rPr>
          <w:sz w:val="22"/>
          <w:szCs w:val="22"/>
          <w:vertAlign w:val="subscript"/>
          <w:lang w:eastAsia="zh-CN"/>
        </w:rPr>
        <w:t>CMAX,f</w:t>
      </w:r>
      <w:proofErr w:type="gramEnd"/>
      <w:r w:rsidR="00407685" w:rsidRPr="009328C1">
        <w:rPr>
          <w:sz w:val="22"/>
          <w:szCs w:val="22"/>
          <w:vertAlign w:val="subscript"/>
          <w:lang w:eastAsia="zh-CN"/>
        </w:rPr>
        <w:t>,c</w:t>
      </w:r>
      <w:r w:rsidR="00407685">
        <w:rPr>
          <w:sz w:val="22"/>
          <w:szCs w:val="22"/>
          <w:lang w:eastAsia="zh-CN"/>
        </w:rPr>
        <w:t>(i)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407685">
        <w:rPr>
          <w:iCs/>
          <w:sz w:val="22"/>
          <w:szCs w:val="22"/>
        </w:rPr>
        <w:t>.</w:t>
      </w:r>
    </w:p>
    <w:p w14:paraId="440CABAE" w14:textId="0CEAF4F0" w:rsidR="00407685" w:rsidRDefault="00DD2D26" w:rsidP="00DD2D26">
      <w:pPr>
        <w:rPr>
          <w:iCs/>
          <w:sz w:val="22"/>
          <w:szCs w:val="22"/>
        </w:rPr>
      </w:pPr>
      <w:r>
        <w:rPr>
          <w:iCs/>
          <w:sz w:val="22"/>
          <w:szCs w:val="22"/>
        </w:rPr>
        <w:t>It can be noted that s</w:t>
      </w:r>
      <w:r w:rsidRPr="00801C74">
        <w:rPr>
          <w:i/>
          <w:sz w:val="22"/>
          <w:szCs w:val="22"/>
        </w:rPr>
        <w:t xml:space="preserve">ince </w:t>
      </w:r>
      <w:proofErr w:type="gramStart"/>
      <w:r w:rsidRPr="00801C74">
        <w:rPr>
          <w:i/>
          <w:sz w:val="22"/>
          <w:szCs w:val="22"/>
          <w:lang w:eastAsia="zh-CN"/>
        </w:rPr>
        <w:t>P</w:t>
      </w:r>
      <w:r w:rsidRPr="00801C74">
        <w:rPr>
          <w:i/>
          <w:sz w:val="22"/>
          <w:szCs w:val="22"/>
          <w:vertAlign w:val="subscript"/>
          <w:lang w:eastAsia="zh-CN"/>
        </w:rPr>
        <w:t>CMAX,f</w:t>
      </w:r>
      <w:proofErr w:type="gramEnd"/>
      <w:r w:rsidRPr="00801C74">
        <w:rPr>
          <w:i/>
          <w:sz w:val="22"/>
          <w:szCs w:val="22"/>
          <w:vertAlign w:val="subscript"/>
          <w:lang w:eastAsia="zh-CN"/>
        </w:rPr>
        <w:t>,c</w:t>
      </w:r>
      <w:r w:rsidRPr="00801C74">
        <w:rPr>
          <w:i/>
          <w:sz w:val="22"/>
          <w:szCs w:val="22"/>
          <w:lang w:eastAsia="zh-CN"/>
        </w:rPr>
        <w:t>(i)</w:t>
      </w:r>
      <w:r w:rsidRPr="00801C74">
        <w:rPr>
          <w:i/>
          <w:sz w:val="22"/>
          <w:szCs w:val="22"/>
          <w:lang w:eastAsia="zh-CN"/>
        </w:rPr>
        <w:t xml:space="preserve"> was already reduced by </w:t>
      </w:r>
      <w:r w:rsidRPr="00801C74">
        <w:rPr>
          <w:i/>
          <w:sz w:val="22"/>
          <w:szCs w:val="22"/>
        </w:rPr>
        <w:t>∆T</w:t>
      </w:r>
      <w:r w:rsidRPr="00801C74">
        <w:rPr>
          <w:i/>
          <w:sz w:val="22"/>
          <w:szCs w:val="22"/>
          <w:vertAlign w:val="subscript"/>
          <w:lang w:eastAsia="zh-CN"/>
        </w:rPr>
        <w:t>RxSRS</w:t>
      </w:r>
      <w:r w:rsidR="00B45F12">
        <w:rPr>
          <w:sz w:val="22"/>
          <w:szCs w:val="22"/>
          <w:lang w:eastAsia="zh-CN"/>
        </w:rPr>
        <w:t xml:space="preserve"> (assuming the maximum configure</w:t>
      </w:r>
      <w:r w:rsidR="007E248C">
        <w:rPr>
          <w:sz w:val="22"/>
          <w:szCs w:val="22"/>
          <w:lang w:eastAsia="zh-CN"/>
        </w:rPr>
        <w:t>d</w:t>
      </w:r>
      <w:r w:rsidR="00B45F12">
        <w:rPr>
          <w:sz w:val="22"/>
          <w:szCs w:val="22"/>
          <w:lang w:eastAsia="zh-CN"/>
        </w:rPr>
        <w:t xml:space="preserve"> power is equal to </w:t>
      </w:r>
      <w:r w:rsidR="00390AF8">
        <w:rPr>
          <w:sz w:val="22"/>
          <w:szCs w:val="22"/>
          <w:lang w:eastAsia="zh-CN"/>
        </w:rPr>
        <w:t>its</w:t>
      </w:r>
      <w:r w:rsidR="00B45F12">
        <w:rPr>
          <w:sz w:val="22"/>
          <w:szCs w:val="22"/>
          <w:lang w:eastAsia="zh-CN"/>
        </w:rPr>
        <w:t xml:space="preserve"> lower bound) </w:t>
      </w:r>
      <w:r>
        <w:rPr>
          <w:sz w:val="22"/>
          <w:szCs w:val="22"/>
          <w:lang w:eastAsia="zh-CN"/>
        </w:rPr>
        <w:t xml:space="preserve">the reduction of  </w:t>
      </w:r>
      <w:r w:rsidRPr="009328C1">
        <w:rPr>
          <w:sz w:val="22"/>
          <w:szCs w:val="22"/>
          <w:lang w:eastAsia="zh-CN"/>
        </w:rPr>
        <w:t>P</w:t>
      </w:r>
      <w:r w:rsidRPr="009328C1">
        <w:rPr>
          <w:sz w:val="22"/>
          <w:szCs w:val="22"/>
          <w:vertAlign w:val="subscript"/>
          <w:lang w:eastAsia="zh-CN"/>
        </w:rPr>
        <w:t>CMAX,f,c</w:t>
      </w:r>
      <w:r>
        <w:rPr>
          <w:sz w:val="22"/>
          <w:szCs w:val="22"/>
          <w:lang w:eastAsia="zh-CN"/>
        </w:rPr>
        <w:t>(i)</w:t>
      </w:r>
      <w:r>
        <w:rPr>
          <w:sz w:val="22"/>
          <w:szCs w:val="22"/>
          <w:lang w:eastAsia="zh-CN"/>
        </w:rPr>
        <w:t xml:space="preserve">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w:t>
      </w:r>
      <w:r w:rsidR="00102CF4">
        <w:rPr>
          <w:iCs/>
          <w:sz w:val="22"/>
          <w:szCs w:val="22"/>
        </w:rPr>
        <w:t xml:space="preserve">without compensation </w:t>
      </w:r>
      <w:r>
        <w:rPr>
          <w:iCs/>
          <w:sz w:val="22"/>
          <w:szCs w:val="22"/>
        </w:rPr>
        <w:t xml:space="preserve">has the effect of </w:t>
      </w:r>
      <w:r w:rsidR="00102CF4">
        <w:rPr>
          <w:iCs/>
          <w:sz w:val="22"/>
          <w:szCs w:val="22"/>
        </w:rPr>
        <w:t>doubling</w:t>
      </w:r>
      <w:r w:rsidR="00B71D5B">
        <w:rPr>
          <w:iCs/>
          <w:sz w:val="22"/>
          <w:szCs w:val="22"/>
        </w:rPr>
        <w:t xml:space="preserve"> the relaxation</w:t>
      </w:r>
      <w:r w:rsidR="00390AF8">
        <w:rPr>
          <w:iCs/>
          <w:sz w:val="22"/>
          <w:szCs w:val="22"/>
        </w:rPr>
        <w:t xml:space="preserve"> in maximum configured power</w:t>
      </w:r>
      <w:r w:rsidR="00B71D5B">
        <w:rPr>
          <w:iCs/>
          <w:sz w:val="22"/>
          <w:szCs w:val="22"/>
        </w:rPr>
        <w:t xml:space="preserve"> to</w:t>
      </w:r>
      <w:r>
        <w:rPr>
          <w:iCs/>
          <w:sz w:val="22"/>
          <w:szCs w:val="22"/>
        </w:rPr>
        <w:t xml:space="preserve"> </w:t>
      </w:r>
      <m:oMath>
        <m:r>
          <m:rPr>
            <m:sty m:val="p"/>
          </m:rPr>
          <w:rPr>
            <w:rFonts w:ascii="Cambria Math" w:hAnsi="Cambria Math"/>
            <w:sz w:val="22"/>
            <w:szCs w:val="22"/>
          </w:rPr>
          <m:t>2∙</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102CF4">
        <w:rPr>
          <w:sz w:val="22"/>
          <w:szCs w:val="22"/>
        </w:rPr>
        <w:t>.</w:t>
      </w:r>
    </w:p>
    <w:p w14:paraId="56710D17" w14:textId="56C68E74" w:rsidR="00B71D5B" w:rsidRPr="00DD2D26" w:rsidRDefault="00B71D5B" w:rsidP="00B71D5B">
      <w:pPr>
        <w:ind w:left="1440" w:hanging="1440"/>
        <w:rPr>
          <w:iCs/>
          <w:sz w:val="22"/>
          <w:szCs w:val="22"/>
        </w:rPr>
      </w:pPr>
      <w:r w:rsidRPr="001767F8">
        <w:rPr>
          <w:b/>
          <w:bCs/>
          <w:iCs/>
          <w:sz w:val="22"/>
          <w:szCs w:val="22"/>
        </w:rPr>
        <w:t xml:space="preserve">Observation </w:t>
      </w:r>
      <w:r>
        <w:rPr>
          <w:b/>
          <w:bCs/>
          <w:iCs/>
          <w:sz w:val="22"/>
          <w:szCs w:val="22"/>
        </w:rPr>
        <w:t>2</w:t>
      </w:r>
      <w:r>
        <w:rPr>
          <w:iCs/>
          <w:sz w:val="22"/>
          <w:szCs w:val="22"/>
        </w:rPr>
        <w:t>:</w:t>
      </w:r>
      <w:r>
        <w:rPr>
          <w:iCs/>
          <w:sz w:val="22"/>
          <w:szCs w:val="22"/>
        </w:rPr>
        <w:tab/>
      </w:r>
      <w:r>
        <w:rPr>
          <w:iCs/>
          <w:sz w:val="22"/>
          <w:szCs w:val="22"/>
        </w:rPr>
        <w:t xml:space="preserve">Unless the </w:t>
      </w:r>
      <w:r>
        <w:rPr>
          <w:iCs/>
          <w:sz w:val="22"/>
          <w:szCs w:val="22"/>
        </w:rPr>
        <w:t xml:space="preserve">SRS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is compensated by the UE, </w:t>
      </w:r>
      <w:r w:rsidR="00D64881" w:rsidRPr="00D64881">
        <w:rPr>
          <w:i/>
          <w:sz w:val="22"/>
          <w:szCs w:val="22"/>
        </w:rPr>
        <w:t xml:space="preserve">the </w:t>
      </w:r>
      <w:r w:rsidRPr="00D64881">
        <w:rPr>
          <w:i/>
          <w:sz w:val="22"/>
          <w:szCs w:val="22"/>
        </w:rPr>
        <w:t xml:space="preserve">total reduction in maximum </w:t>
      </w:r>
      <w:r w:rsidR="00817E89">
        <w:rPr>
          <w:i/>
          <w:sz w:val="22"/>
          <w:szCs w:val="22"/>
        </w:rPr>
        <w:t xml:space="preserve">configured </w:t>
      </w:r>
      <w:r w:rsidRPr="00D64881">
        <w:rPr>
          <w:i/>
          <w:sz w:val="22"/>
          <w:szCs w:val="22"/>
        </w:rPr>
        <w:t>power will be</w:t>
      </w:r>
      <w:r>
        <w:rPr>
          <w:iCs/>
          <w:sz w:val="22"/>
          <w:szCs w:val="22"/>
        </w:rPr>
        <w:t xml:space="preserve"> </w:t>
      </w:r>
      <m:oMath>
        <m: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60EA3BF2" w14:textId="1A390F75" w:rsidR="00AF1BC4" w:rsidRDefault="00C75499" w:rsidP="00390AF8">
      <w:pPr>
        <w:spacing w:after="240"/>
        <w:rPr>
          <w:iCs/>
          <w:sz w:val="22"/>
          <w:szCs w:val="22"/>
        </w:rPr>
      </w:pPr>
      <w:r>
        <w:rPr>
          <w:iCs/>
          <w:sz w:val="22"/>
          <w:szCs w:val="22"/>
        </w:rPr>
        <w:t xml:space="preserve">In Figure 3,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1611DD">
        <w:rPr>
          <w:sz w:val="22"/>
          <w:szCs w:val="22"/>
        </w:rPr>
        <w:t xml:space="preserve"> for the case that the SRS power relaxations are compensated by the UE.  </w:t>
      </w:r>
      <w:r>
        <w:rPr>
          <w:sz w:val="22"/>
          <w:szCs w:val="22"/>
        </w:rPr>
        <w:t>In this figure</w:t>
      </w:r>
      <w:r w:rsidR="00D000D0">
        <w:rPr>
          <w:sz w:val="22"/>
          <w:szCs w:val="22"/>
        </w:rPr>
        <w:t xml:space="preserve">, </w:t>
      </w:r>
      <w:proofErr w:type="gramStart"/>
      <w:r w:rsidR="00D000D0" w:rsidRPr="009328C1">
        <w:rPr>
          <w:sz w:val="22"/>
          <w:szCs w:val="22"/>
          <w:lang w:eastAsia="zh-CN"/>
        </w:rPr>
        <w:t>P</w:t>
      </w:r>
      <w:r w:rsidR="00D000D0" w:rsidRPr="009328C1">
        <w:rPr>
          <w:sz w:val="22"/>
          <w:szCs w:val="22"/>
          <w:vertAlign w:val="subscript"/>
          <w:lang w:eastAsia="zh-CN"/>
        </w:rPr>
        <w:t>CMAX,f</w:t>
      </w:r>
      <w:proofErr w:type="gramEnd"/>
      <w:r w:rsidR="00D000D0" w:rsidRPr="009328C1">
        <w:rPr>
          <w:sz w:val="22"/>
          <w:szCs w:val="22"/>
          <w:vertAlign w:val="subscript"/>
          <w:lang w:eastAsia="zh-CN"/>
        </w:rPr>
        <w:t>,c</w:t>
      </w:r>
      <w:r w:rsidR="00D000D0">
        <w:rPr>
          <w:sz w:val="22"/>
          <w:szCs w:val="22"/>
          <w:vertAlign w:val="subscript"/>
          <w:lang w:eastAsia="zh-CN"/>
        </w:rPr>
        <w:t>,j</w:t>
      </w:r>
      <w:r w:rsidR="00D000D0">
        <w:rPr>
          <w:sz w:val="22"/>
          <w:szCs w:val="22"/>
          <w:lang w:eastAsia="zh-CN"/>
        </w:rPr>
        <w:t>(i)</w:t>
      </w:r>
      <w:r w:rsidR="00D000D0">
        <w:rPr>
          <w:sz w:val="22"/>
          <w:szCs w:val="22"/>
          <w:lang w:eastAsia="zh-CN"/>
        </w:rPr>
        <w:t xml:space="preserve"> and </w:t>
      </w:r>
      <w:r w:rsidR="00D000D0" w:rsidRPr="009328C1">
        <w:rPr>
          <w:sz w:val="22"/>
          <w:szCs w:val="22"/>
          <w:lang w:eastAsia="zh-CN"/>
        </w:rPr>
        <w:t>P</w:t>
      </w:r>
      <w:r w:rsidR="00D000D0" w:rsidRPr="009328C1">
        <w:rPr>
          <w:sz w:val="22"/>
          <w:szCs w:val="22"/>
          <w:vertAlign w:val="subscript"/>
          <w:lang w:eastAsia="zh-CN"/>
        </w:rPr>
        <w:t>CMAX,f,c</w:t>
      </w:r>
      <w:r w:rsidR="00D000D0">
        <w:rPr>
          <w:sz w:val="22"/>
          <w:szCs w:val="22"/>
          <w:vertAlign w:val="subscript"/>
          <w:lang w:eastAsia="zh-CN"/>
        </w:rPr>
        <w:t>,k</w:t>
      </w:r>
      <w:r w:rsidR="00D000D0">
        <w:rPr>
          <w:sz w:val="22"/>
          <w:szCs w:val="22"/>
          <w:lang w:eastAsia="zh-CN"/>
        </w:rPr>
        <w:t>(i)</w:t>
      </w:r>
      <w:r w:rsidR="00D000D0">
        <w:rPr>
          <w:sz w:val="22"/>
          <w:szCs w:val="22"/>
          <w:lang w:eastAsia="zh-CN"/>
        </w:rPr>
        <w:t xml:space="preserve"> denote the maximum configured power for SRS ports </w:t>
      </w:r>
      <w:r w:rsidR="00D000D0" w:rsidRPr="00AF1BC4">
        <w:rPr>
          <w:i/>
          <w:iCs/>
          <w:sz w:val="22"/>
          <w:szCs w:val="22"/>
          <w:lang w:eastAsia="zh-CN"/>
        </w:rPr>
        <w:t>j</w:t>
      </w:r>
      <w:r w:rsidR="00D000D0">
        <w:rPr>
          <w:sz w:val="22"/>
          <w:szCs w:val="22"/>
          <w:lang w:eastAsia="zh-CN"/>
        </w:rPr>
        <w:t xml:space="preserve"> and </w:t>
      </w:r>
      <w:r w:rsidR="00D000D0" w:rsidRPr="00AF1BC4">
        <w:rPr>
          <w:i/>
          <w:iCs/>
          <w:sz w:val="22"/>
          <w:szCs w:val="22"/>
          <w:lang w:eastAsia="zh-CN"/>
        </w:rPr>
        <w:t>k</w:t>
      </w:r>
      <w:r w:rsidR="00D000D0">
        <w:rPr>
          <w:sz w:val="22"/>
          <w:szCs w:val="22"/>
          <w:lang w:eastAsia="zh-CN"/>
        </w:rPr>
        <w:t xml:space="preserve">, </w:t>
      </w:r>
      <w:r w:rsidR="00390AF8">
        <w:rPr>
          <w:sz w:val="22"/>
          <w:szCs w:val="22"/>
          <w:lang w:eastAsia="zh-CN"/>
        </w:rPr>
        <w:t xml:space="preserve">respectively, </w:t>
      </w:r>
      <w:r w:rsidR="00D000D0">
        <w:rPr>
          <w:sz w:val="22"/>
          <w:szCs w:val="22"/>
          <w:lang w:eastAsia="zh-CN"/>
        </w:rPr>
        <w:t xml:space="preserve">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RxSRS,j</m:t>
            </m:r>
          </m:sub>
          <m:sup>
            <m:r>
              <m:rPr>
                <m:sty m:val="p"/>
              </m:rPr>
              <w:rPr>
                <w:rFonts w:ascii="Cambria Math" w:hAnsi="Cambria Math"/>
                <w:sz w:val="22"/>
                <w:szCs w:val="22"/>
                <w:lang w:val="en-US"/>
              </w:rPr>
              <m:t>A</m:t>
            </m:r>
          </m:sup>
        </m:sSubSup>
      </m:oMath>
      <w:r w:rsidR="001611DD" w:rsidRPr="00AF1BC4">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m:t>
            </m:r>
            <m:r>
              <m:rPr>
                <m:sty m:val="p"/>
              </m:rPr>
              <w:rPr>
                <w:rFonts w:ascii="Cambria Math" w:hAnsi="Cambria Math"/>
                <w:sz w:val="22"/>
                <w:szCs w:val="22"/>
                <w:lang w:val="en-US"/>
              </w:rPr>
              <m:t>k</m:t>
            </m:r>
          </m:sub>
          <m:sup>
            <m:r>
              <m:rPr>
                <m:sty m:val="p"/>
              </m:rPr>
              <w:rPr>
                <w:rFonts w:ascii="Cambria Math" w:hAnsi="Cambria Math"/>
                <w:sz w:val="22"/>
                <w:szCs w:val="22"/>
                <w:lang w:val="en-US"/>
              </w:rPr>
              <m:t>A</m:t>
            </m:r>
          </m:sup>
        </m:sSubSup>
      </m:oMath>
      <w:r w:rsidR="001611DD" w:rsidRPr="00AF1BC4">
        <w:rPr>
          <w:iCs/>
          <w:sz w:val="22"/>
          <w:szCs w:val="22"/>
        </w:rPr>
        <w:t xml:space="preserve"> denote the actual SRS power relaxations.  From Figure 3, it can be observed that there is no difference in the output power for the two SRS ports unless the power control setting is greater than </w:t>
      </w:r>
      <w:proofErr w:type="gramStart"/>
      <w:r w:rsidR="001611DD" w:rsidRPr="00AF1BC4">
        <w:rPr>
          <w:sz w:val="22"/>
          <w:szCs w:val="22"/>
          <w:lang w:eastAsia="zh-CN"/>
        </w:rPr>
        <w:t>P</w:t>
      </w:r>
      <w:r w:rsidR="001611DD" w:rsidRPr="00AF1BC4">
        <w:rPr>
          <w:sz w:val="22"/>
          <w:szCs w:val="22"/>
          <w:vertAlign w:val="subscript"/>
          <w:lang w:eastAsia="zh-CN"/>
        </w:rPr>
        <w:t>CMAX,f</w:t>
      </w:r>
      <w:proofErr w:type="gramEnd"/>
      <w:r w:rsidR="001611DD" w:rsidRPr="00AF1BC4">
        <w:rPr>
          <w:sz w:val="22"/>
          <w:szCs w:val="22"/>
          <w:vertAlign w:val="subscript"/>
          <w:lang w:eastAsia="zh-CN"/>
        </w:rPr>
        <w:t>,c,j</w:t>
      </w:r>
      <w:r w:rsidR="001611DD" w:rsidRPr="00AF1BC4">
        <w:rPr>
          <w:sz w:val="22"/>
          <w:szCs w:val="22"/>
          <w:lang w:eastAsia="zh-CN"/>
        </w:rPr>
        <w:t>(i)</w:t>
      </w:r>
      <w:r w:rsidR="001611DD" w:rsidRPr="00AF1BC4">
        <w:rPr>
          <w:sz w:val="22"/>
          <w:szCs w:val="22"/>
          <w:lang w:eastAsia="zh-CN"/>
        </w:rPr>
        <w:t xml:space="preserve">.  </w:t>
      </w:r>
      <w:r w:rsidR="001611DD">
        <w:rPr>
          <w:sz w:val="22"/>
          <w:szCs w:val="22"/>
          <w:lang w:eastAsia="zh-CN"/>
        </w:rPr>
        <w:t xml:space="preserve">In this region, the output power for the </w:t>
      </w:r>
      <w:r w:rsidR="001611DD" w:rsidRPr="00AF1BC4">
        <w:rPr>
          <w:i/>
          <w:iCs/>
          <w:sz w:val="22"/>
          <w:szCs w:val="22"/>
          <w:lang w:eastAsia="zh-CN"/>
        </w:rPr>
        <w:t>k</w:t>
      </w:r>
      <w:r w:rsidR="001611DD">
        <w:rPr>
          <w:sz w:val="22"/>
          <w:szCs w:val="22"/>
          <w:lang w:eastAsia="zh-CN"/>
        </w:rPr>
        <w:t xml:space="preserve">-th SRS port exceeds the </w:t>
      </w:r>
      <w:r w:rsidR="001611DD">
        <w:rPr>
          <w:sz w:val="22"/>
          <w:szCs w:val="22"/>
          <w:lang w:eastAsia="zh-CN"/>
        </w:rPr>
        <w:lastRenderedPageBreak/>
        <w:t xml:space="preserve">power for the </w:t>
      </w:r>
      <w:r w:rsidR="001611DD" w:rsidRPr="00AF1BC4">
        <w:rPr>
          <w:i/>
          <w:iCs/>
          <w:sz w:val="22"/>
          <w:szCs w:val="22"/>
          <w:lang w:eastAsia="zh-CN"/>
        </w:rPr>
        <w:t>j</w:t>
      </w:r>
      <w:r w:rsidR="001611DD">
        <w:rPr>
          <w:sz w:val="22"/>
          <w:szCs w:val="22"/>
          <w:lang w:eastAsia="zh-CN"/>
        </w:rPr>
        <w:t xml:space="preserve">-th port by the difference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e>
        </m:d>
        <m:r>
          <m:rPr>
            <m:sty m:val="p"/>
          </m:rPr>
          <w:rPr>
            <w:rFonts w:ascii="Cambria Math"/>
            <w:sz w:val="22"/>
            <w:szCs w:val="22"/>
          </w:rPr>
          <m:t>-</m:t>
        </m:r>
        <m:sSub>
          <m:sSubPr>
            <m:ctrlPr>
              <w:rPr>
                <w:rFonts w:ascii="Cambria Math"/>
                <w:sz w:val="22"/>
                <w:szCs w:val="22"/>
              </w:rPr>
            </m:ctrlPr>
          </m:sSubPr>
          <m:e>
            <m:r>
              <m:rPr>
                <m:sty m:val="p"/>
              </m:rPr>
              <w:rPr>
                <w:rFonts w:ascii="Cambria Math"/>
                <w:sz w:val="22"/>
                <w:szCs w:val="22"/>
              </w:rPr>
              <m:t>P</m:t>
            </m:r>
          </m:e>
          <m:sub>
            <m:r>
              <m:rPr>
                <m:sty m:val="p"/>
              </m:rPr>
              <w:rPr>
                <w:rFonts w:ascii="Cambria Math" w:hAnsi="Cambria Math"/>
                <w:sz w:val="22"/>
                <w:szCs w:val="22"/>
                <w:vertAlign w:val="subscript"/>
                <w:lang w:eastAsia="zh-CN"/>
              </w:rPr>
              <m:t>CMAX,f,c,j</m:t>
            </m:r>
          </m:sub>
        </m:sSub>
        <m:r>
          <m:rPr>
            <m:sty m:val="p"/>
          </m:rPr>
          <w:rPr>
            <w:rFonts w:ascii="Cambria Math" w:hAnsi="Cambria Math"/>
            <w:sz w:val="22"/>
            <w:szCs w:val="22"/>
            <w:lang w:eastAsia="zh-CN"/>
          </w:rPr>
          <m:t>(i)</m:t>
        </m:r>
      </m:oMath>
      <w:r w:rsidR="00AF1BC4">
        <w:rPr>
          <w:sz w:val="22"/>
          <w:szCs w:val="22"/>
          <w:lang w:eastAsia="zh-CN"/>
        </w:rPr>
        <w:t xml:space="preserve">. It can also be noted that the difference in maximum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AF1BC4">
        <w:rPr>
          <w:iCs/>
          <w:sz w:val="22"/>
          <w:szCs w:val="22"/>
        </w:rPr>
        <w:t>.</w:t>
      </w:r>
    </w:p>
    <w:p w14:paraId="6ACFD9D2" w14:textId="77777777" w:rsidR="007A0456" w:rsidRPr="006565FB" w:rsidRDefault="007A0456" w:rsidP="007A0456">
      <w:pPr>
        <w:ind w:left="1440" w:hanging="1440"/>
        <w:jc w:val="center"/>
        <w:rPr>
          <w:sz w:val="22"/>
          <w:szCs w:val="22"/>
          <w:lang w:val="es-MX"/>
        </w:rPr>
      </w:pPr>
      <w:r w:rsidRPr="006565FB">
        <w:drawing>
          <wp:inline distT="0" distB="0" distL="0" distR="0" wp14:anchorId="47087FF0" wp14:editId="5C66C9A3">
            <wp:extent cx="3456432" cy="249631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6432" cy="2496312"/>
                    </a:xfrm>
                    <a:prstGeom prst="rect">
                      <a:avLst/>
                    </a:prstGeom>
                    <a:noFill/>
                    <a:ln>
                      <a:noFill/>
                    </a:ln>
                  </pic:spPr>
                </pic:pic>
              </a:graphicData>
            </a:graphic>
          </wp:inline>
        </w:drawing>
      </w:r>
    </w:p>
    <w:p w14:paraId="42E42FBF" w14:textId="77777777" w:rsidR="007A0456" w:rsidRDefault="007A0456" w:rsidP="007A0456">
      <w:pPr>
        <w:jc w:val="center"/>
        <w:rPr>
          <w:iCs/>
          <w:sz w:val="22"/>
          <w:szCs w:val="22"/>
        </w:rPr>
      </w:pPr>
      <w:r w:rsidRPr="004D5897">
        <w:rPr>
          <w:b/>
          <w:bCs/>
          <w:sz w:val="22"/>
          <w:szCs w:val="22"/>
        </w:rPr>
        <w:t xml:space="preserve">Figure </w:t>
      </w:r>
      <w:r>
        <w:rPr>
          <w:b/>
          <w:bCs/>
          <w:sz w:val="22"/>
          <w:szCs w:val="22"/>
        </w:rPr>
        <w:t>2</w:t>
      </w:r>
      <w:r w:rsidRPr="004D5897">
        <w:rPr>
          <w:b/>
          <w:bCs/>
          <w:sz w:val="22"/>
          <w:szCs w:val="22"/>
        </w:rPr>
        <w:t>:</w:t>
      </w:r>
      <w:r>
        <w:rPr>
          <w:sz w:val="22"/>
          <w:szCs w:val="22"/>
        </w:rPr>
        <w:t xml:space="preserve">  SRS output power vs. power control with and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4426216C" w14:textId="77777777" w:rsidR="007A0456" w:rsidRPr="002E69FD" w:rsidRDefault="007A0456" w:rsidP="007A0456">
      <w:pPr>
        <w:jc w:val="center"/>
        <w:rPr>
          <w:iCs/>
          <w:sz w:val="22"/>
          <w:szCs w:val="22"/>
        </w:rPr>
      </w:pPr>
      <w:r w:rsidRPr="0025547F">
        <w:drawing>
          <wp:inline distT="0" distB="0" distL="0" distR="0" wp14:anchorId="09B50A4C" wp14:editId="420F4631">
            <wp:extent cx="3474720" cy="24597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4720" cy="2459736"/>
                    </a:xfrm>
                    <a:prstGeom prst="rect">
                      <a:avLst/>
                    </a:prstGeom>
                    <a:noFill/>
                    <a:ln>
                      <a:noFill/>
                    </a:ln>
                  </pic:spPr>
                </pic:pic>
              </a:graphicData>
            </a:graphic>
          </wp:inline>
        </w:drawing>
      </w:r>
    </w:p>
    <w:p w14:paraId="05DCFBD0" w14:textId="77777777" w:rsidR="007A0456" w:rsidRDefault="007A0456" w:rsidP="007A0456">
      <w:pPr>
        <w:jc w:val="center"/>
        <w:rPr>
          <w:sz w:val="22"/>
          <w:szCs w:val="22"/>
        </w:rPr>
      </w:pPr>
      <w:r w:rsidRPr="004D5897">
        <w:rPr>
          <w:b/>
          <w:bCs/>
          <w:sz w:val="22"/>
          <w:szCs w:val="22"/>
        </w:rPr>
        <w:t xml:space="preserve">Figure </w:t>
      </w:r>
      <w:r>
        <w:rPr>
          <w:b/>
          <w:bCs/>
          <w:sz w:val="22"/>
          <w:szCs w:val="22"/>
        </w:rPr>
        <w:t>3</w:t>
      </w:r>
      <w:r w:rsidRPr="004D5897">
        <w:rPr>
          <w:b/>
          <w:bCs/>
          <w:sz w:val="22"/>
          <w:szCs w:val="22"/>
        </w:rPr>
        <w:t>:</w:t>
      </w:r>
      <w:r>
        <w:rPr>
          <w:sz w:val="22"/>
          <w:szCs w:val="22"/>
        </w:rPr>
        <w:t xml:space="preserve">  Power difference between SRS ports vs. power control with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0A5617A2" w14:textId="65675932" w:rsidR="00C75499" w:rsidRDefault="00AF1BC4" w:rsidP="00B71D5B">
      <w:pPr>
        <w:rPr>
          <w:iCs/>
          <w:sz w:val="22"/>
          <w:szCs w:val="22"/>
        </w:rPr>
      </w:pPr>
      <w:r>
        <w:rPr>
          <w:iCs/>
          <w:sz w:val="22"/>
          <w:szCs w:val="22"/>
        </w:rPr>
        <w:t xml:space="preserve">In Figure </w:t>
      </w:r>
      <w:r w:rsidR="000747C9">
        <w:rPr>
          <w:iCs/>
          <w:sz w:val="22"/>
          <w:szCs w:val="22"/>
        </w:rPr>
        <w:t>4</w:t>
      </w:r>
      <w:r>
        <w:rPr>
          <w:iCs/>
          <w:sz w:val="22"/>
          <w:szCs w:val="22"/>
        </w:rPr>
        <w:t xml:space="preserve">,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for the case that the SRS power relaxations are </w:t>
      </w:r>
      <w:r w:rsidR="001763AB">
        <w:rPr>
          <w:sz w:val="22"/>
          <w:szCs w:val="22"/>
        </w:rPr>
        <w:t xml:space="preserve">not </w:t>
      </w:r>
      <w:r>
        <w:rPr>
          <w:sz w:val="22"/>
          <w:szCs w:val="22"/>
        </w:rPr>
        <w:t>compensated by the UE.</w:t>
      </w:r>
      <w:r w:rsidR="000747C9">
        <w:rPr>
          <w:sz w:val="22"/>
          <w:szCs w:val="22"/>
        </w:rPr>
        <w:t xml:space="preserve">  It can be observed that the difference in output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Additionally, the reduction in the maximum output power is given by </w:t>
      </w:r>
      <w:bookmarkStart w:id="6" w:name="_Hlk131981454"/>
      <m:oMath>
        <m:r>
          <m:rPr>
            <m:sty m:val="p"/>
          </m:rPr>
          <w:rPr>
            <w:rFonts w:ascii="Cambria Math" w:hAnsi="Cambria Math"/>
            <w:sz w:val="22"/>
            <w:szCs w:val="22"/>
          </w:rPr>
          <m:t>2∙</m:t>
        </m:r>
        <w:bookmarkEnd w:id="6"/>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0747C9">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2∙</m:t>
            </m:r>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k</m:t>
            </m:r>
          </m:sub>
          <m:sup>
            <m:r>
              <m:rPr>
                <m:sty m:val="p"/>
              </m:rPr>
              <w:rPr>
                <w:rFonts w:ascii="Cambria Math" w:hAnsi="Cambria Math"/>
                <w:sz w:val="22"/>
                <w:szCs w:val="22"/>
              </w:rPr>
              <m:t>A</m:t>
            </m:r>
          </m:sup>
        </m:sSubSup>
      </m:oMath>
      <w:r w:rsidR="000747C9">
        <w:rPr>
          <w:iCs/>
          <w:sz w:val="22"/>
          <w:szCs w:val="22"/>
        </w:rPr>
        <w:t xml:space="preserve"> for the </w:t>
      </w:r>
      <w:r w:rsidR="000747C9" w:rsidRPr="007A0456">
        <w:rPr>
          <w:i/>
          <w:sz w:val="22"/>
          <w:szCs w:val="22"/>
        </w:rPr>
        <w:t>j</w:t>
      </w:r>
      <w:r w:rsidR="000747C9">
        <w:rPr>
          <w:iCs/>
          <w:sz w:val="22"/>
          <w:szCs w:val="22"/>
        </w:rPr>
        <w:t xml:space="preserve">-th and </w:t>
      </w:r>
      <w:r w:rsidR="000747C9" w:rsidRPr="007A0456">
        <w:rPr>
          <w:i/>
          <w:sz w:val="22"/>
          <w:szCs w:val="22"/>
        </w:rPr>
        <w:t>k</w:t>
      </w:r>
      <w:r w:rsidR="000747C9">
        <w:rPr>
          <w:iCs/>
          <w:sz w:val="22"/>
          <w:szCs w:val="22"/>
        </w:rPr>
        <w:t>-th SRS output ports, respectively.</w:t>
      </w:r>
      <w:r w:rsidR="007A0456">
        <w:rPr>
          <w:iCs/>
          <w:sz w:val="22"/>
          <w:szCs w:val="22"/>
        </w:rPr>
        <w:t xml:space="preserve">  The difference in the maximum output power for the two </w:t>
      </w:r>
      <w:r w:rsidR="0025069B">
        <w:rPr>
          <w:iCs/>
          <w:sz w:val="22"/>
          <w:szCs w:val="22"/>
        </w:rPr>
        <w:t xml:space="preserve">SRS </w:t>
      </w:r>
      <w:r w:rsidR="007A0456">
        <w:rPr>
          <w:iCs/>
          <w:sz w:val="22"/>
          <w:szCs w:val="22"/>
        </w:rPr>
        <w:t>ports is given by</w:t>
      </w:r>
      <w:r w:rsidR="0025069B">
        <w:rPr>
          <w:iCs/>
          <w:sz w:val="22"/>
          <w:szCs w:val="22"/>
        </w:rPr>
        <w:t xml:space="preserve"> </w:t>
      </w:r>
      <m:oMath>
        <m:r>
          <m:rPr>
            <m:sty m:val="p"/>
          </m:rPr>
          <w:rPr>
            <w:rFonts w:ascii="Cambria Math" w:hAnsi="Cambria Math"/>
            <w:sz w:val="22"/>
            <w:szCs w:val="22"/>
          </w:rPr>
          <m:t>2∙</m:t>
        </m:r>
        <m:d>
          <m:dPr>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e>
        </m:d>
      </m:oMath>
      <w:r w:rsidR="0025069B">
        <w:rPr>
          <w:iCs/>
          <w:sz w:val="22"/>
          <w:szCs w:val="22"/>
        </w:rPr>
        <w:t>.</w:t>
      </w:r>
    </w:p>
    <w:p w14:paraId="26A57CD2" w14:textId="77777777" w:rsidR="005C4A56" w:rsidRDefault="005C4A56" w:rsidP="00B71D5B">
      <w:pPr>
        <w:rPr>
          <w:b/>
          <w:bCs/>
          <w:iCs/>
          <w:sz w:val="22"/>
          <w:szCs w:val="22"/>
        </w:rPr>
      </w:pPr>
    </w:p>
    <w:p w14:paraId="195E244B" w14:textId="77777777" w:rsidR="00700C6E" w:rsidRDefault="00700C6E" w:rsidP="00700C6E">
      <w:pPr>
        <w:jc w:val="center"/>
        <w:rPr>
          <w:sz w:val="22"/>
          <w:szCs w:val="22"/>
        </w:rPr>
      </w:pPr>
      <w:r w:rsidRPr="0025547F">
        <w:lastRenderedPageBreak/>
        <w:drawing>
          <wp:inline distT="0" distB="0" distL="0" distR="0" wp14:anchorId="4C402D9B" wp14:editId="67FFD3A2">
            <wp:extent cx="3511296" cy="24323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1296" cy="2432304"/>
                    </a:xfrm>
                    <a:prstGeom prst="rect">
                      <a:avLst/>
                    </a:prstGeom>
                    <a:noFill/>
                    <a:ln>
                      <a:noFill/>
                    </a:ln>
                  </pic:spPr>
                </pic:pic>
              </a:graphicData>
            </a:graphic>
          </wp:inline>
        </w:drawing>
      </w:r>
    </w:p>
    <w:p w14:paraId="4BA32145" w14:textId="77777777" w:rsidR="00700C6E" w:rsidRDefault="00700C6E" w:rsidP="00700C6E">
      <w:pPr>
        <w:jc w:val="center"/>
        <w:rPr>
          <w:sz w:val="22"/>
          <w:szCs w:val="22"/>
        </w:rPr>
      </w:pPr>
      <w:r w:rsidRPr="004D5897">
        <w:rPr>
          <w:b/>
          <w:bCs/>
          <w:sz w:val="22"/>
          <w:szCs w:val="22"/>
        </w:rPr>
        <w:t xml:space="preserve">Figure </w:t>
      </w:r>
      <w:r>
        <w:rPr>
          <w:b/>
          <w:bCs/>
          <w:sz w:val="22"/>
          <w:szCs w:val="22"/>
        </w:rPr>
        <w:t>4</w:t>
      </w:r>
      <w:r w:rsidRPr="004D5897">
        <w:rPr>
          <w:b/>
          <w:bCs/>
          <w:sz w:val="22"/>
          <w:szCs w:val="22"/>
        </w:rPr>
        <w:t>:</w:t>
      </w:r>
      <w:r>
        <w:rPr>
          <w:sz w:val="22"/>
          <w:szCs w:val="22"/>
        </w:rPr>
        <w:t xml:space="preserve">  Power difference between SRS ports vs. power control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3DCA1F8D" w14:textId="4B9C9268" w:rsidR="00996AD7" w:rsidRDefault="00996AD7" w:rsidP="00996AD7">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Clarification of UE Behavior with SRS Power Relaxations</w:t>
      </w:r>
    </w:p>
    <w:p w14:paraId="059BD010" w14:textId="35B64187" w:rsidR="0053052F" w:rsidRDefault="007A12EA" w:rsidP="00B71D5B">
      <w:pPr>
        <w:rPr>
          <w:iCs/>
          <w:sz w:val="22"/>
          <w:szCs w:val="22"/>
        </w:rPr>
      </w:pPr>
      <w:r>
        <w:rPr>
          <w:iCs/>
          <w:sz w:val="22"/>
          <w:szCs w:val="22"/>
        </w:rPr>
        <w:t xml:space="preserve">Given the </w:t>
      </w:r>
      <w:r w:rsidRPr="00274109">
        <w:rPr>
          <w:i/>
          <w:sz w:val="22"/>
          <w:szCs w:val="22"/>
        </w:rPr>
        <w:t>large uncertainty</w:t>
      </w:r>
      <w:r>
        <w:rPr>
          <w:iCs/>
          <w:sz w:val="22"/>
          <w:szCs w:val="22"/>
        </w:rPr>
        <w:t xml:space="preserve"> described above in the behavior of the UE when SRS power relaxations are allowed, the required behavior of the UE as a function of power control should be clarified</w:t>
      </w:r>
      <w:r w:rsidR="0053052F">
        <w:rPr>
          <w:iCs/>
          <w:sz w:val="22"/>
          <w:szCs w:val="22"/>
        </w:rPr>
        <w:t xml:space="preserve"> in the specification</w:t>
      </w:r>
      <w:r>
        <w:rPr>
          <w:iCs/>
          <w:sz w:val="22"/>
          <w:szCs w:val="22"/>
        </w:rPr>
        <w:t xml:space="preserve">.  Otherwise, it is not possible for the gNB </w:t>
      </w:r>
      <w:r w:rsidR="0053052F">
        <w:rPr>
          <w:iCs/>
          <w:sz w:val="22"/>
          <w:szCs w:val="22"/>
        </w:rPr>
        <w:t>to know if the SRS-based channel estimates must be scaled to correct for power differences between the SRS ports.</w:t>
      </w:r>
    </w:p>
    <w:p w14:paraId="6874ABEB" w14:textId="6D678713" w:rsidR="0053052F" w:rsidRDefault="0053052F" w:rsidP="000A3730">
      <w:pPr>
        <w:tabs>
          <w:tab w:val="left" w:pos="1170"/>
        </w:tabs>
        <w:ind w:left="1170" w:hanging="1170"/>
        <w:rPr>
          <w:iCs/>
          <w:sz w:val="22"/>
          <w:szCs w:val="22"/>
        </w:rPr>
      </w:pPr>
      <w:r w:rsidRPr="000A3730">
        <w:rPr>
          <w:b/>
          <w:bCs/>
          <w:iCs/>
          <w:sz w:val="22"/>
          <w:szCs w:val="22"/>
        </w:rPr>
        <w:t>Proposal 1</w:t>
      </w:r>
      <w:r>
        <w:rPr>
          <w:iCs/>
          <w:sz w:val="22"/>
          <w:szCs w:val="22"/>
        </w:rPr>
        <w:t>:</w:t>
      </w:r>
      <w:r w:rsidR="000A3730">
        <w:rPr>
          <w:iCs/>
          <w:sz w:val="22"/>
          <w:szCs w:val="22"/>
        </w:rPr>
        <w:tab/>
      </w:r>
      <w:r>
        <w:rPr>
          <w:iCs/>
          <w:sz w:val="22"/>
          <w:szCs w:val="22"/>
        </w:rPr>
        <w:t xml:space="preserve">Clarify the required behavior of SRS output </w:t>
      </w:r>
      <w:r w:rsidR="000A3730">
        <w:rPr>
          <w:iCs/>
          <w:sz w:val="22"/>
          <w:szCs w:val="22"/>
        </w:rPr>
        <w:t>vs. power control when SRS power relaxations are allowed.</w:t>
      </w:r>
    </w:p>
    <w:p w14:paraId="37B5D0D9" w14:textId="16B64618" w:rsidR="00BD4DB2" w:rsidRPr="00BD4DB2" w:rsidRDefault="00BD4DB2" w:rsidP="000A3730">
      <w:pPr>
        <w:tabs>
          <w:tab w:val="left" w:pos="1170"/>
        </w:tabs>
        <w:ind w:left="1170" w:hanging="1170"/>
        <w:rPr>
          <w:iCs/>
          <w:sz w:val="22"/>
          <w:szCs w:val="22"/>
        </w:rPr>
      </w:pPr>
      <w:r>
        <w:rPr>
          <w:iCs/>
          <w:sz w:val="22"/>
          <w:szCs w:val="22"/>
        </w:rPr>
        <w:t>The following options can be considered for clarifying the UE behavior.</w:t>
      </w:r>
    </w:p>
    <w:p w14:paraId="52B2803A" w14:textId="4B823D22" w:rsidR="00FE57EF" w:rsidRDefault="009A0468" w:rsidP="009A0468">
      <w:pPr>
        <w:ind w:left="1170" w:hanging="1170"/>
        <w:rPr>
          <w:iCs/>
          <w:sz w:val="22"/>
          <w:szCs w:val="22"/>
        </w:rPr>
      </w:pPr>
      <w:r>
        <w:rPr>
          <w:b/>
          <w:bCs/>
          <w:iCs/>
          <w:sz w:val="22"/>
          <w:szCs w:val="22"/>
        </w:rPr>
        <w:t>Proposal</w:t>
      </w:r>
      <w:r w:rsidR="00B7225B">
        <w:rPr>
          <w:b/>
          <w:bCs/>
          <w:iCs/>
          <w:sz w:val="22"/>
          <w:szCs w:val="22"/>
        </w:rPr>
        <w:t xml:space="preserve"> </w:t>
      </w:r>
      <w:r>
        <w:rPr>
          <w:b/>
          <w:bCs/>
          <w:iCs/>
          <w:sz w:val="22"/>
          <w:szCs w:val="22"/>
        </w:rPr>
        <w:t>2</w:t>
      </w:r>
      <w:r w:rsidR="00B7225B" w:rsidRPr="00B7225B">
        <w:rPr>
          <w:sz w:val="22"/>
          <w:szCs w:val="22"/>
        </w:rPr>
        <w:t>:</w:t>
      </w:r>
      <w:r w:rsidR="00B7225B">
        <w:rPr>
          <w:sz w:val="22"/>
          <w:szCs w:val="22"/>
        </w:rPr>
        <w:t xml:space="preserve">  </w:t>
      </w:r>
      <w:r w:rsidR="000A3730">
        <w:rPr>
          <w:sz w:val="22"/>
          <w:szCs w:val="22"/>
        </w:rPr>
        <w:tab/>
      </w:r>
      <w:r w:rsidR="00B7225B">
        <w:rPr>
          <w:sz w:val="22"/>
          <w:szCs w:val="22"/>
        </w:rPr>
        <w:t xml:space="preserve">Require the UE to be calibrated and to compensate </w:t>
      </w:r>
      <w:r w:rsidR="000A3730">
        <w:rPr>
          <w:sz w:val="22"/>
          <w:szCs w:val="22"/>
        </w:rPr>
        <w:t>the</w:t>
      </w:r>
      <w:r w:rsidR="000C7BA4">
        <w:rPr>
          <w:sz w:val="22"/>
          <w:szCs w:val="22"/>
        </w:rPr>
        <w:t xml:space="preserve"> actual</w:t>
      </w:r>
      <w:r w:rsidR="000A3730">
        <w:rPr>
          <w:sz w:val="22"/>
          <w:szCs w:val="22"/>
        </w:rPr>
        <w:t xml:space="preserve"> SRS power relaxations</w:t>
      </w:r>
      <w:r w:rsidR="00B7225B">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D64881">
        <w:rPr>
          <w:iCs/>
          <w:sz w:val="22"/>
          <w:szCs w:val="22"/>
        </w:rPr>
        <w:t xml:space="preserve"> </w:t>
      </w:r>
      <w:r w:rsidR="00613DB3">
        <w:rPr>
          <w:iCs/>
          <w:sz w:val="22"/>
          <w:szCs w:val="22"/>
        </w:rPr>
        <w:t>as indicated in Figure 2</w:t>
      </w:r>
      <w:r w:rsidR="00817E89">
        <w:rPr>
          <w:iCs/>
          <w:sz w:val="22"/>
          <w:szCs w:val="22"/>
        </w:rPr>
        <w:t>.</w:t>
      </w:r>
    </w:p>
    <w:p w14:paraId="3E52C2C8" w14:textId="20FC8239" w:rsidR="00C60D56" w:rsidRDefault="00FE57EF" w:rsidP="005C4A56">
      <w:pPr>
        <w:rPr>
          <w:sz w:val="22"/>
          <w:szCs w:val="22"/>
          <w:lang w:eastAsia="zh-CN"/>
        </w:rPr>
      </w:pPr>
      <w:r>
        <w:rPr>
          <w:iCs/>
          <w:sz w:val="22"/>
          <w:szCs w:val="22"/>
        </w:rPr>
        <w:t>For</w:t>
      </w:r>
      <w:r w:rsidR="00BD4DB2">
        <w:rPr>
          <w:iCs/>
          <w:sz w:val="22"/>
          <w:szCs w:val="22"/>
        </w:rPr>
        <w:t xml:space="preserve"> Option 1, the behavior of the SRS </w:t>
      </w:r>
      <w:r w:rsidR="00C60D56">
        <w:rPr>
          <w:iCs/>
          <w:sz w:val="22"/>
          <w:szCs w:val="22"/>
        </w:rPr>
        <w:t xml:space="preserve">output power </w:t>
      </w:r>
      <w:r>
        <w:rPr>
          <w:iCs/>
          <w:sz w:val="22"/>
          <w:szCs w:val="22"/>
        </w:rPr>
        <w:t>is</w:t>
      </w:r>
      <w:r w:rsidR="00C60D56">
        <w:rPr>
          <w:iCs/>
          <w:sz w:val="22"/>
          <w:szCs w:val="22"/>
        </w:rPr>
        <w:t xml:space="preserve"> the same as that illustrated in Figure 3.</w:t>
      </w:r>
      <w:r w:rsidR="00BD4DB2">
        <w:rPr>
          <w:iCs/>
          <w:sz w:val="22"/>
          <w:szCs w:val="22"/>
        </w:rPr>
        <w:t xml:space="preserve"> </w:t>
      </w:r>
      <w:r w:rsidR="00C60D56">
        <w:rPr>
          <w:iCs/>
          <w:sz w:val="22"/>
          <w:szCs w:val="22"/>
        </w:rPr>
        <w:t xml:space="preserve"> The output power versus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C60D56">
        <w:rPr>
          <w:iCs/>
          <w:sz w:val="22"/>
          <w:szCs w:val="22"/>
        </w:rPr>
        <w:t xml:space="preserve"> will be the same for all SRS ports except when the power control setting is greater than </w:t>
      </w:r>
      <w:proofErr w:type="gramStart"/>
      <w:r w:rsidR="00C60D56" w:rsidRPr="00AF1BC4">
        <w:rPr>
          <w:sz w:val="22"/>
          <w:szCs w:val="22"/>
          <w:lang w:eastAsia="zh-CN"/>
        </w:rPr>
        <w:t>P</w:t>
      </w:r>
      <w:r w:rsidR="00C60D56" w:rsidRPr="00AF1BC4">
        <w:rPr>
          <w:sz w:val="22"/>
          <w:szCs w:val="22"/>
          <w:vertAlign w:val="subscript"/>
          <w:lang w:eastAsia="zh-CN"/>
        </w:rPr>
        <w:t>CMAX,f</w:t>
      </w:r>
      <w:proofErr w:type="gramEnd"/>
      <w:r w:rsidR="00C60D56" w:rsidRPr="00AF1BC4">
        <w:rPr>
          <w:sz w:val="22"/>
          <w:szCs w:val="22"/>
          <w:vertAlign w:val="subscript"/>
          <w:lang w:eastAsia="zh-CN"/>
        </w:rPr>
        <w:t>,c</w:t>
      </w:r>
      <w:r w:rsidR="00C60D56" w:rsidRPr="00AF1BC4">
        <w:rPr>
          <w:sz w:val="22"/>
          <w:szCs w:val="22"/>
          <w:lang w:eastAsia="zh-CN"/>
        </w:rPr>
        <w:t>(i)</w:t>
      </w:r>
      <w:r w:rsidR="00C60D56">
        <w:rPr>
          <w:sz w:val="22"/>
          <w:szCs w:val="22"/>
          <w:lang w:eastAsia="zh-CN"/>
        </w:rPr>
        <w:t xml:space="preserve"> for at least one of the SRS ports.</w:t>
      </w:r>
      <w:r w:rsidR="009A0468">
        <w:rPr>
          <w:sz w:val="22"/>
          <w:szCs w:val="22"/>
          <w:lang w:eastAsia="zh-CN"/>
        </w:rPr>
        <w:t xml:space="preserve"> Given that the UE is calibrated, the UE can signal the SRS power relaxations </w:t>
      </w:r>
      <w:bookmarkStart w:id="7" w:name="_Hlk132037085"/>
      <w:r w:rsidR="009A0468">
        <w:rPr>
          <w:sz w:val="22"/>
          <w:szCs w:val="22"/>
          <w:lang w:eastAsia="zh-CN"/>
        </w:rPr>
        <w:t xml:space="preserve">so that the gNB can scale the SRS-based channel estimates when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9A0468">
        <w:rPr>
          <w:sz w:val="22"/>
          <w:szCs w:val="22"/>
        </w:rPr>
        <w:t xml:space="preserve"> is greater than </w:t>
      </w:r>
      <w:proofErr w:type="gramStart"/>
      <w:r w:rsidR="009A0468" w:rsidRPr="00AF1BC4">
        <w:rPr>
          <w:sz w:val="22"/>
          <w:szCs w:val="22"/>
          <w:lang w:eastAsia="zh-CN"/>
        </w:rPr>
        <w:t>P</w:t>
      </w:r>
      <w:r w:rsidR="009A0468" w:rsidRPr="00AF1BC4">
        <w:rPr>
          <w:sz w:val="22"/>
          <w:szCs w:val="22"/>
          <w:vertAlign w:val="subscript"/>
          <w:lang w:eastAsia="zh-CN"/>
        </w:rPr>
        <w:t>CMAX,f</w:t>
      </w:r>
      <w:proofErr w:type="gramEnd"/>
      <w:r w:rsidR="009A0468" w:rsidRPr="00AF1BC4">
        <w:rPr>
          <w:sz w:val="22"/>
          <w:szCs w:val="22"/>
          <w:vertAlign w:val="subscript"/>
          <w:lang w:eastAsia="zh-CN"/>
        </w:rPr>
        <w:t>,c</w:t>
      </w:r>
      <w:r w:rsidR="009A0468" w:rsidRPr="00AF1BC4">
        <w:rPr>
          <w:sz w:val="22"/>
          <w:szCs w:val="22"/>
          <w:lang w:eastAsia="zh-CN"/>
        </w:rPr>
        <w:t>(i)</w:t>
      </w:r>
      <w:r w:rsidR="009A0468">
        <w:rPr>
          <w:sz w:val="22"/>
          <w:szCs w:val="22"/>
          <w:lang w:eastAsia="zh-CN"/>
        </w:rPr>
        <w:t xml:space="preserve"> for at least one SRS port</w:t>
      </w:r>
      <w:bookmarkEnd w:id="7"/>
      <w:r w:rsidR="009A0468">
        <w:rPr>
          <w:sz w:val="22"/>
          <w:szCs w:val="22"/>
          <w:lang w:eastAsia="zh-CN"/>
        </w:rPr>
        <w:t>.</w:t>
      </w:r>
    </w:p>
    <w:p w14:paraId="7E04BD00" w14:textId="4509FEFB" w:rsidR="009A0468" w:rsidRDefault="009A0468" w:rsidP="00835BEF">
      <w:pPr>
        <w:tabs>
          <w:tab w:val="left" w:pos="1170"/>
        </w:tabs>
        <w:ind w:left="1170" w:hanging="1170"/>
        <w:rPr>
          <w:sz w:val="22"/>
          <w:szCs w:val="22"/>
          <w:lang w:eastAsia="zh-CN"/>
        </w:rPr>
      </w:pPr>
      <w:r w:rsidRPr="000C7BA4">
        <w:rPr>
          <w:b/>
          <w:bCs/>
          <w:sz w:val="22"/>
          <w:szCs w:val="22"/>
          <w:lang w:eastAsia="zh-CN"/>
        </w:rPr>
        <w:t>Proposal 3</w:t>
      </w:r>
      <w:r>
        <w:rPr>
          <w:sz w:val="22"/>
          <w:szCs w:val="22"/>
          <w:lang w:eastAsia="zh-CN"/>
        </w:rPr>
        <w:t>:</w:t>
      </w:r>
      <w:r w:rsidR="00835BEF">
        <w:rPr>
          <w:sz w:val="22"/>
          <w:szCs w:val="22"/>
          <w:lang w:eastAsia="zh-CN"/>
        </w:rPr>
        <w:tab/>
      </w:r>
      <w:r w:rsidR="000C7BA4">
        <w:rPr>
          <w:sz w:val="22"/>
          <w:szCs w:val="22"/>
          <w:lang w:eastAsia="zh-CN"/>
        </w:rPr>
        <w:t>Require the UE to signal the actual SRS power relaxations to the gNB</w:t>
      </w:r>
      <w:r w:rsidR="00835BEF">
        <w:rPr>
          <w:sz w:val="22"/>
          <w:szCs w:val="22"/>
          <w:lang w:eastAsia="zh-CN"/>
        </w:rPr>
        <w:t xml:space="preserve"> </w:t>
      </w:r>
      <w:r w:rsidR="00835BEF">
        <w:rPr>
          <w:sz w:val="22"/>
          <w:szCs w:val="22"/>
          <w:lang w:eastAsia="zh-CN"/>
        </w:rPr>
        <w:t xml:space="preserve">so that the gNB can scale the SRS-based channel estimates </w:t>
      </w:r>
      <w:r w:rsidR="00835BEF">
        <w:rPr>
          <w:sz w:val="22"/>
          <w:szCs w:val="22"/>
          <w:lang w:eastAsia="zh-CN"/>
        </w:rPr>
        <w:t xml:space="preserve">appropriately </w:t>
      </w:r>
      <w:r w:rsidR="00835BEF">
        <w:rPr>
          <w:sz w:val="22"/>
          <w:szCs w:val="22"/>
          <w:lang w:eastAsia="zh-CN"/>
        </w:rPr>
        <w:t xml:space="preserve">when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835BEF">
        <w:rPr>
          <w:sz w:val="22"/>
          <w:szCs w:val="22"/>
        </w:rPr>
        <w:t xml:space="preserve"> is greater than </w:t>
      </w:r>
      <w:proofErr w:type="gramStart"/>
      <w:r w:rsidR="00835BEF" w:rsidRPr="00AF1BC4">
        <w:rPr>
          <w:sz w:val="22"/>
          <w:szCs w:val="22"/>
          <w:lang w:eastAsia="zh-CN"/>
        </w:rPr>
        <w:t>P</w:t>
      </w:r>
      <w:r w:rsidR="00835BEF" w:rsidRPr="00AF1BC4">
        <w:rPr>
          <w:sz w:val="22"/>
          <w:szCs w:val="22"/>
          <w:vertAlign w:val="subscript"/>
          <w:lang w:eastAsia="zh-CN"/>
        </w:rPr>
        <w:t>CMAX,f</w:t>
      </w:r>
      <w:proofErr w:type="gramEnd"/>
      <w:r w:rsidR="00835BEF" w:rsidRPr="00AF1BC4">
        <w:rPr>
          <w:sz w:val="22"/>
          <w:szCs w:val="22"/>
          <w:vertAlign w:val="subscript"/>
          <w:lang w:eastAsia="zh-CN"/>
        </w:rPr>
        <w:t>,c</w:t>
      </w:r>
      <w:r w:rsidR="00835BEF" w:rsidRPr="00AF1BC4">
        <w:rPr>
          <w:sz w:val="22"/>
          <w:szCs w:val="22"/>
          <w:lang w:eastAsia="zh-CN"/>
        </w:rPr>
        <w:t>(i)</w:t>
      </w:r>
      <w:r w:rsidR="00835BEF">
        <w:rPr>
          <w:sz w:val="22"/>
          <w:szCs w:val="22"/>
          <w:lang w:eastAsia="zh-CN"/>
        </w:rPr>
        <w:t xml:space="preserve"> for at least one SRS port</w:t>
      </w:r>
      <w:r w:rsidR="000C7BA4">
        <w:rPr>
          <w:sz w:val="22"/>
          <w:szCs w:val="22"/>
          <w:lang w:eastAsia="zh-CN"/>
        </w:rPr>
        <w:t>.</w:t>
      </w:r>
    </w:p>
    <w:p w14:paraId="7B2113C9" w14:textId="0D51522A" w:rsidR="00D57CDA" w:rsidRDefault="0086250D" w:rsidP="005C4A56">
      <w:pPr>
        <w:rPr>
          <w:sz w:val="22"/>
          <w:szCs w:val="22"/>
          <w:lang w:eastAsia="zh-CN"/>
        </w:rPr>
      </w:pPr>
      <w:r>
        <w:rPr>
          <w:sz w:val="22"/>
          <w:szCs w:val="22"/>
          <w:lang w:eastAsia="zh-CN"/>
        </w:rPr>
        <w:t>If the UE is not calibrated such that it knows the actual SRS power relaxations, then clearly it cannot compensate for these relaxations</w:t>
      </w:r>
      <w:r w:rsidR="009E7A93">
        <w:rPr>
          <w:sz w:val="22"/>
          <w:szCs w:val="22"/>
          <w:lang w:eastAsia="zh-CN"/>
        </w:rPr>
        <w:t xml:space="preserve"> or signal the SRS power relaxations to the gNB</w:t>
      </w:r>
      <w:r w:rsidR="00FE57EF">
        <w:rPr>
          <w:sz w:val="22"/>
          <w:szCs w:val="22"/>
          <w:lang w:eastAsia="zh-CN"/>
        </w:rPr>
        <w:t>.</w:t>
      </w:r>
      <w:r w:rsidR="009E7A93">
        <w:rPr>
          <w:sz w:val="22"/>
          <w:szCs w:val="22"/>
          <w:lang w:eastAsia="zh-CN"/>
        </w:rPr>
        <w:t xml:space="preserve">  </w:t>
      </w:r>
      <w:r w:rsidR="000C7BA4">
        <w:rPr>
          <w:sz w:val="22"/>
          <w:szCs w:val="22"/>
          <w:lang w:eastAsia="zh-CN"/>
        </w:rPr>
        <w:t>In this case, the behavior of the SRS output power is the same as that illustrated in Figure 4.</w:t>
      </w:r>
      <w:r w:rsidR="00E0136F">
        <w:rPr>
          <w:sz w:val="22"/>
          <w:szCs w:val="22"/>
          <w:lang w:eastAsia="zh-CN"/>
        </w:rPr>
        <w:t xml:space="preserve">  It can be observed that in the absence of calibration, the power difference between two SRS ports is constant until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00E0136F">
        <w:rPr>
          <w:sz w:val="22"/>
          <w:szCs w:val="22"/>
        </w:rPr>
        <w:t xml:space="preserve"> is greater than </w:t>
      </w:r>
      <w:proofErr w:type="gramStart"/>
      <w:r w:rsidR="00E0136F" w:rsidRPr="00AF1BC4">
        <w:rPr>
          <w:sz w:val="22"/>
          <w:szCs w:val="22"/>
          <w:lang w:eastAsia="zh-CN"/>
        </w:rPr>
        <w:t>P</w:t>
      </w:r>
      <w:r w:rsidR="00E0136F" w:rsidRPr="00AF1BC4">
        <w:rPr>
          <w:sz w:val="22"/>
          <w:szCs w:val="22"/>
          <w:vertAlign w:val="subscript"/>
          <w:lang w:eastAsia="zh-CN"/>
        </w:rPr>
        <w:t>CMAX,f</w:t>
      </w:r>
      <w:proofErr w:type="gramEnd"/>
      <w:r w:rsidR="00E0136F" w:rsidRPr="00AF1BC4">
        <w:rPr>
          <w:sz w:val="22"/>
          <w:szCs w:val="22"/>
          <w:vertAlign w:val="subscript"/>
          <w:lang w:eastAsia="zh-CN"/>
        </w:rPr>
        <w:t>,c</w:t>
      </w:r>
      <w:r w:rsidR="00E0136F" w:rsidRPr="00AF1BC4">
        <w:rPr>
          <w:sz w:val="22"/>
          <w:szCs w:val="22"/>
          <w:lang w:eastAsia="zh-CN"/>
        </w:rPr>
        <w:t>(i)</w:t>
      </w:r>
      <w:r w:rsidR="00E0136F">
        <w:rPr>
          <w:sz w:val="22"/>
          <w:szCs w:val="22"/>
          <w:lang w:eastAsia="zh-CN"/>
        </w:rPr>
        <w:t xml:space="preserve"> for at least one SRS port</w:t>
      </w:r>
      <w:r w:rsidR="00E0136F">
        <w:rPr>
          <w:sz w:val="22"/>
          <w:szCs w:val="22"/>
          <w:lang w:eastAsia="zh-CN"/>
        </w:rPr>
        <w:t>.</w:t>
      </w:r>
    </w:p>
    <w:p w14:paraId="03C9BFF9" w14:textId="7F067AF7" w:rsidR="00E0136F" w:rsidRDefault="00577FC7" w:rsidP="005C4A56">
      <w:pPr>
        <w:rPr>
          <w:iCs/>
          <w:sz w:val="22"/>
          <w:szCs w:val="22"/>
        </w:rPr>
      </w:pPr>
      <w:r>
        <w:rPr>
          <w:iCs/>
          <w:sz w:val="22"/>
          <w:szCs w:val="22"/>
        </w:rPr>
        <w:t>For a UE which is not calibrated, the SRS power relaxations</w:t>
      </w:r>
      <w:r w:rsidR="00E0136F">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E0136F">
        <w:rPr>
          <w:iCs/>
          <w:sz w:val="22"/>
          <w:szCs w:val="22"/>
        </w:rPr>
        <w:t xml:space="preserve"> can be estimated by measuring the power difference</w:t>
      </w:r>
      <w:r w:rsidR="00835BEF">
        <w:rPr>
          <w:iCs/>
          <w:sz w:val="22"/>
          <w:szCs w:val="22"/>
        </w:rPr>
        <w:t>s</w:t>
      </w:r>
      <w:r w:rsidR="00E0136F">
        <w:rPr>
          <w:iCs/>
          <w:sz w:val="22"/>
          <w:szCs w:val="22"/>
        </w:rPr>
        <w:t xml:space="preserve"> between reference symbols on the uplink and downlink as in [</w:t>
      </w:r>
      <w:r w:rsidR="00152C05">
        <w:rPr>
          <w:iCs/>
          <w:sz w:val="22"/>
          <w:szCs w:val="22"/>
        </w:rPr>
        <w:t>4</w:t>
      </w:r>
      <w:r w:rsidR="00E0136F">
        <w:rPr>
          <w:iCs/>
          <w:sz w:val="22"/>
          <w:szCs w:val="22"/>
        </w:rPr>
        <w:t xml:space="preserve">]. </w:t>
      </w:r>
      <w:r w:rsidR="00E0136F">
        <w:rPr>
          <w:iCs/>
          <w:sz w:val="22"/>
          <w:szCs w:val="22"/>
        </w:rPr>
        <w:t xml:space="preserve">With these estimates, </w:t>
      </w:r>
      <w:r w:rsidR="00613DB3">
        <w:rPr>
          <w:iCs/>
          <w:sz w:val="22"/>
          <w:szCs w:val="22"/>
        </w:rPr>
        <w:t>the following two proposals can be considered</w:t>
      </w:r>
      <w:r w:rsidR="00E0136F">
        <w:rPr>
          <w:iCs/>
          <w:sz w:val="22"/>
          <w:szCs w:val="22"/>
        </w:rPr>
        <w:t>.</w:t>
      </w:r>
    </w:p>
    <w:p w14:paraId="1376E0E4" w14:textId="36A84D51" w:rsidR="0072494F" w:rsidRDefault="00E0136F" w:rsidP="0072494F">
      <w:pPr>
        <w:tabs>
          <w:tab w:val="left" w:pos="1170"/>
        </w:tabs>
        <w:ind w:left="1170" w:hanging="1170"/>
        <w:rPr>
          <w:sz w:val="22"/>
          <w:szCs w:val="22"/>
          <w:lang w:eastAsia="zh-CN"/>
        </w:rPr>
      </w:pPr>
      <w:r w:rsidRPr="000C7BA4">
        <w:rPr>
          <w:b/>
          <w:bCs/>
          <w:sz w:val="22"/>
          <w:szCs w:val="22"/>
          <w:lang w:eastAsia="zh-CN"/>
        </w:rPr>
        <w:lastRenderedPageBreak/>
        <w:t xml:space="preserve">Proposal </w:t>
      </w:r>
      <w:r>
        <w:rPr>
          <w:b/>
          <w:bCs/>
          <w:sz w:val="22"/>
          <w:szCs w:val="22"/>
          <w:lang w:eastAsia="zh-CN"/>
        </w:rPr>
        <w:t>4</w:t>
      </w:r>
      <w:r>
        <w:rPr>
          <w:sz w:val="22"/>
          <w:szCs w:val="22"/>
          <w:lang w:eastAsia="zh-CN"/>
        </w:rPr>
        <w:t>:</w:t>
      </w:r>
      <w:r w:rsidR="0072494F">
        <w:rPr>
          <w:sz w:val="22"/>
          <w:szCs w:val="22"/>
          <w:lang w:eastAsia="zh-CN"/>
        </w:rPr>
        <w:tab/>
      </w:r>
      <w:r>
        <w:rPr>
          <w:sz w:val="22"/>
          <w:szCs w:val="22"/>
          <w:lang w:eastAsia="zh-CN"/>
        </w:rPr>
        <w:t xml:space="preserve">Require the </w:t>
      </w:r>
      <w:r w:rsidR="0072494F">
        <w:rPr>
          <w:sz w:val="22"/>
          <w:szCs w:val="22"/>
          <w:lang w:eastAsia="zh-CN"/>
        </w:rPr>
        <w:t xml:space="preserve">UE to support measurements </w:t>
      </w:r>
      <w:proofErr w:type="gramStart"/>
      <w:r w:rsidR="0072494F">
        <w:rPr>
          <w:sz w:val="22"/>
          <w:szCs w:val="22"/>
          <w:lang w:eastAsia="zh-CN"/>
        </w:rPr>
        <w:t>similar to</w:t>
      </w:r>
      <w:proofErr w:type="gramEnd"/>
      <w:r w:rsidR="0072494F">
        <w:rPr>
          <w:sz w:val="22"/>
          <w:szCs w:val="22"/>
          <w:lang w:eastAsia="zh-CN"/>
        </w:rPr>
        <w:t xml:space="preserve"> those in [</w:t>
      </w:r>
      <w:r w:rsidR="00152C05">
        <w:rPr>
          <w:sz w:val="22"/>
          <w:szCs w:val="22"/>
          <w:lang w:eastAsia="zh-CN"/>
        </w:rPr>
        <w:t>4</w:t>
      </w:r>
      <w:r w:rsidR="0072494F">
        <w:rPr>
          <w:sz w:val="22"/>
          <w:szCs w:val="22"/>
          <w:lang w:eastAsia="zh-CN"/>
        </w:rPr>
        <w:t>] so that the SRS power relaxations can be estimated.</w:t>
      </w:r>
    </w:p>
    <w:p w14:paraId="0C977698" w14:textId="3BDB167C" w:rsidR="00E0136F" w:rsidRDefault="0072494F" w:rsidP="00577FC7">
      <w:pPr>
        <w:tabs>
          <w:tab w:val="left" w:pos="1170"/>
        </w:tabs>
        <w:rPr>
          <w:sz w:val="22"/>
          <w:szCs w:val="22"/>
          <w:lang w:eastAsia="zh-CN"/>
        </w:rPr>
      </w:pPr>
      <w:r w:rsidRPr="0072494F">
        <w:rPr>
          <w:b/>
          <w:bCs/>
          <w:sz w:val="22"/>
          <w:szCs w:val="22"/>
          <w:lang w:eastAsia="zh-CN"/>
        </w:rPr>
        <w:t>Proposal 5:</w:t>
      </w:r>
      <w:r>
        <w:rPr>
          <w:sz w:val="22"/>
          <w:szCs w:val="22"/>
          <w:lang w:eastAsia="zh-CN"/>
        </w:rPr>
        <w:tab/>
        <w:t>Require the UE to compensate the estimated SRS power relaxations as in Figure 1.</w:t>
      </w:r>
    </w:p>
    <w:p w14:paraId="0111129E" w14:textId="0243CCDA" w:rsidR="00E0136F" w:rsidRDefault="0072494F" w:rsidP="0072494F">
      <w:pPr>
        <w:tabs>
          <w:tab w:val="left" w:pos="1170"/>
        </w:tabs>
        <w:rPr>
          <w:sz w:val="22"/>
          <w:szCs w:val="22"/>
          <w:lang w:eastAsia="zh-CN"/>
        </w:rPr>
      </w:pPr>
      <w:r>
        <w:rPr>
          <w:sz w:val="22"/>
          <w:szCs w:val="22"/>
          <w:lang w:eastAsia="zh-CN"/>
        </w:rPr>
        <w:t>If the UE does not compensate the SRS power relaxations as in Proposal 5, the gNB can still use its knowledge scale the SRS-based channel estimates</w:t>
      </w:r>
      <w:r w:rsidR="00577FC7">
        <w:rPr>
          <w:sz w:val="22"/>
          <w:szCs w:val="22"/>
          <w:lang w:eastAsia="zh-CN"/>
        </w:rPr>
        <w:t xml:space="preserve"> to compensate for the power differences between the SRS ports for all power control settings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579AC9E3" w14:textId="7404E8A2" w:rsidR="0072494F" w:rsidRDefault="000F2B91" w:rsidP="0084638E">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 xml:space="preserve">In this contribution, </w:t>
      </w:r>
      <w:r w:rsidR="0072494F">
        <w:rPr>
          <w:rFonts w:eastAsia="MS Gothic"/>
          <w:sz w:val="22"/>
          <w:szCs w:val="22"/>
          <w:lang w:eastAsia="ja-JP"/>
        </w:rPr>
        <w:t xml:space="preserve">we have considered </w:t>
      </w:r>
      <w:r w:rsidR="007E1875">
        <w:rPr>
          <w:rFonts w:eastAsia="MS Gothic"/>
          <w:sz w:val="22"/>
          <w:szCs w:val="22"/>
          <w:lang w:eastAsia="ja-JP"/>
        </w:rPr>
        <w:t>the impact of the allowed SRS power relaxation on the power control behavior of SRS transmissions.  Since the allowed SRS power relaxations are not actually taken as power reductions by the PA</w:t>
      </w:r>
      <w:r w:rsidR="00613DB3">
        <w:rPr>
          <w:rFonts w:eastAsia="MS Gothic"/>
          <w:sz w:val="22"/>
          <w:szCs w:val="22"/>
          <w:lang w:eastAsia="ja-JP"/>
        </w:rPr>
        <w:t xml:space="preserve">, but instead correspond to implementation losses, there is some uncertainty with respect to the relationship between the SRS power control setting and the SRS output power.  </w:t>
      </w:r>
      <w:proofErr w:type="gramStart"/>
      <w:r w:rsidR="00613DB3">
        <w:rPr>
          <w:rFonts w:eastAsia="MS Gothic"/>
          <w:sz w:val="22"/>
          <w:szCs w:val="22"/>
          <w:lang w:eastAsia="ja-JP"/>
        </w:rPr>
        <w:t>In order to</w:t>
      </w:r>
      <w:proofErr w:type="gramEnd"/>
      <w:r w:rsidR="00613DB3">
        <w:rPr>
          <w:rFonts w:eastAsia="MS Gothic"/>
          <w:sz w:val="22"/>
          <w:szCs w:val="22"/>
          <w:lang w:eastAsia="ja-JP"/>
        </w:rPr>
        <w:t xml:space="preserve"> address this uncertainty, the following proposals were made.</w:t>
      </w:r>
    </w:p>
    <w:p w14:paraId="3AAB52DA" w14:textId="77777777" w:rsidR="00613DB3" w:rsidRDefault="00613DB3" w:rsidP="00613DB3">
      <w:pPr>
        <w:tabs>
          <w:tab w:val="left" w:pos="1170"/>
        </w:tabs>
        <w:ind w:left="1170" w:hanging="1170"/>
        <w:rPr>
          <w:iCs/>
          <w:sz w:val="22"/>
          <w:szCs w:val="22"/>
        </w:rPr>
      </w:pPr>
      <w:r w:rsidRPr="000A3730">
        <w:rPr>
          <w:b/>
          <w:bCs/>
          <w:iCs/>
          <w:sz w:val="22"/>
          <w:szCs w:val="22"/>
        </w:rPr>
        <w:t>Proposal 1</w:t>
      </w:r>
      <w:r>
        <w:rPr>
          <w:iCs/>
          <w:sz w:val="22"/>
          <w:szCs w:val="22"/>
        </w:rPr>
        <w:t>:</w:t>
      </w:r>
      <w:r>
        <w:rPr>
          <w:iCs/>
          <w:sz w:val="22"/>
          <w:szCs w:val="22"/>
        </w:rPr>
        <w:tab/>
        <w:t>Clarify the required behavior of SRS output vs. power control when SRS power relaxations are allowed.</w:t>
      </w:r>
    </w:p>
    <w:p w14:paraId="599654E1" w14:textId="77777777" w:rsidR="00613DB3" w:rsidRPr="00BD4DB2" w:rsidRDefault="00613DB3" w:rsidP="00613DB3">
      <w:pPr>
        <w:tabs>
          <w:tab w:val="left" w:pos="1170"/>
        </w:tabs>
        <w:ind w:left="1170" w:hanging="1170"/>
        <w:rPr>
          <w:iCs/>
          <w:sz w:val="22"/>
          <w:szCs w:val="22"/>
        </w:rPr>
      </w:pPr>
      <w:r>
        <w:rPr>
          <w:iCs/>
          <w:sz w:val="22"/>
          <w:szCs w:val="22"/>
        </w:rPr>
        <w:t>The following options can be considered for clarifying the UE behavior.</w:t>
      </w:r>
    </w:p>
    <w:p w14:paraId="774313DA" w14:textId="77777777" w:rsidR="00613DB3" w:rsidRDefault="00613DB3" w:rsidP="00613DB3">
      <w:pPr>
        <w:ind w:left="1170" w:hanging="1170"/>
        <w:rPr>
          <w:iCs/>
          <w:sz w:val="22"/>
          <w:szCs w:val="22"/>
        </w:rPr>
      </w:pPr>
      <w:r>
        <w:rPr>
          <w:b/>
          <w:bCs/>
          <w:iCs/>
          <w:sz w:val="22"/>
          <w:szCs w:val="22"/>
        </w:rPr>
        <w:t>Proposal 2</w:t>
      </w:r>
      <w:r w:rsidRPr="00B7225B">
        <w:rPr>
          <w:sz w:val="22"/>
          <w:szCs w:val="22"/>
        </w:rPr>
        <w:t>:</w:t>
      </w:r>
      <w:r>
        <w:rPr>
          <w:sz w:val="22"/>
          <w:szCs w:val="22"/>
        </w:rPr>
        <w:t xml:space="preserve">  </w:t>
      </w:r>
      <w:r>
        <w:rPr>
          <w:sz w:val="22"/>
          <w:szCs w:val="22"/>
        </w:rPr>
        <w:tab/>
        <w:t xml:space="preserve">Require the UE to be calibrated and to compensate the actual SRS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as indicated in Figure 2.</w:t>
      </w:r>
    </w:p>
    <w:p w14:paraId="15873EAB" w14:textId="77777777" w:rsidR="00613DB3" w:rsidRDefault="00613DB3" w:rsidP="00613DB3">
      <w:pPr>
        <w:tabs>
          <w:tab w:val="left" w:pos="1170"/>
        </w:tabs>
        <w:ind w:left="1170" w:hanging="1170"/>
        <w:rPr>
          <w:sz w:val="22"/>
          <w:szCs w:val="22"/>
          <w:lang w:eastAsia="zh-CN"/>
        </w:rPr>
      </w:pPr>
      <w:r w:rsidRPr="000C7BA4">
        <w:rPr>
          <w:b/>
          <w:bCs/>
          <w:sz w:val="22"/>
          <w:szCs w:val="22"/>
          <w:lang w:eastAsia="zh-CN"/>
        </w:rPr>
        <w:t>Proposal 3</w:t>
      </w:r>
      <w:r>
        <w:rPr>
          <w:sz w:val="22"/>
          <w:szCs w:val="22"/>
          <w:lang w:eastAsia="zh-CN"/>
        </w:rPr>
        <w:t>:</w:t>
      </w:r>
      <w:r>
        <w:rPr>
          <w:sz w:val="22"/>
          <w:szCs w:val="22"/>
          <w:lang w:eastAsia="zh-CN"/>
        </w:rPr>
        <w:tab/>
        <w:t xml:space="preserve">Require the UE to signal the actual SRS power relaxations to the gNB so that the gNB can scale the SRS-based channel estimates appropriately when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is greater than </w:t>
      </w:r>
      <w:proofErr w:type="gramStart"/>
      <w:r w:rsidRPr="00AF1BC4">
        <w:rPr>
          <w:sz w:val="22"/>
          <w:szCs w:val="22"/>
          <w:lang w:eastAsia="zh-CN"/>
        </w:rPr>
        <w:t>P</w:t>
      </w:r>
      <w:r w:rsidRPr="00AF1BC4">
        <w:rPr>
          <w:sz w:val="22"/>
          <w:szCs w:val="22"/>
          <w:vertAlign w:val="subscript"/>
          <w:lang w:eastAsia="zh-CN"/>
        </w:rPr>
        <w:t>CMAX,f</w:t>
      </w:r>
      <w:proofErr w:type="gramEnd"/>
      <w:r w:rsidRPr="00AF1BC4">
        <w:rPr>
          <w:sz w:val="22"/>
          <w:szCs w:val="22"/>
          <w:vertAlign w:val="subscript"/>
          <w:lang w:eastAsia="zh-CN"/>
        </w:rPr>
        <w:t>,c</w:t>
      </w:r>
      <w:r w:rsidRPr="00AF1BC4">
        <w:rPr>
          <w:sz w:val="22"/>
          <w:szCs w:val="22"/>
          <w:lang w:eastAsia="zh-CN"/>
        </w:rPr>
        <w:t>(i)</w:t>
      </w:r>
      <w:r>
        <w:rPr>
          <w:sz w:val="22"/>
          <w:szCs w:val="22"/>
          <w:lang w:eastAsia="zh-CN"/>
        </w:rPr>
        <w:t xml:space="preserve"> for at least one SRS port.</w:t>
      </w:r>
    </w:p>
    <w:p w14:paraId="2AB04062" w14:textId="4EA68D01" w:rsidR="00613DB3" w:rsidRDefault="00613DB3" w:rsidP="00613DB3">
      <w:pPr>
        <w:rPr>
          <w:iCs/>
          <w:sz w:val="22"/>
          <w:szCs w:val="22"/>
        </w:rPr>
      </w:pPr>
      <w:r>
        <w:rPr>
          <w:iCs/>
          <w:sz w:val="22"/>
          <w:szCs w:val="22"/>
        </w:rPr>
        <w:t xml:space="preserve">For a UE which is not calibrated, the SRS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can be estimated by measuring the power differences between reference symbols on the uplink and downlink as in [</w:t>
      </w:r>
      <w:r w:rsidR="00A34420">
        <w:rPr>
          <w:iCs/>
          <w:sz w:val="22"/>
          <w:szCs w:val="22"/>
        </w:rPr>
        <w:t>4</w:t>
      </w:r>
      <w:r>
        <w:rPr>
          <w:iCs/>
          <w:sz w:val="22"/>
          <w:szCs w:val="22"/>
        </w:rPr>
        <w:t>]. With these estimates, the following two proposals can be considered.</w:t>
      </w:r>
    </w:p>
    <w:p w14:paraId="46A2B609" w14:textId="667C3C0C" w:rsidR="00613DB3" w:rsidRDefault="00613DB3" w:rsidP="00613DB3">
      <w:pPr>
        <w:tabs>
          <w:tab w:val="left" w:pos="1170"/>
        </w:tabs>
        <w:ind w:left="1170" w:hanging="1170"/>
        <w:rPr>
          <w:sz w:val="22"/>
          <w:szCs w:val="22"/>
          <w:lang w:eastAsia="zh-CN"/>
        </w:rPr>
      </w:pPr>
      <w:r w:rsidRPr="000C7BA4">
        <w:rPr>
          <w:b/>
          <w:bCs/>
          <w:sz w:val="22"/>
          <w:szCs w:val="22"/>
          <w:lang w:eastAsia="zh-CN"/>
        </w:rPr>
        <w:t xml:space="preserve">Proposal </w:t>
      </w:r>
      <w:r>
        <w:rPr>
          <w:b/>
          <w:bCs/>
          <w:sz w:val="22"/>
          <w:szCs w:val="22"/>
          <w:lang w:eastAsia="zh-CN"/>
        </w:rPr>
        <w:t>4</w:t>
      </w:r>
      <w:r>
        <w:rPr>
          <w:sz w:val="22"/>
          <w:szCs w:val="22"/>
          <w:lang w:eastAsia="zh-CN"/>
        </w:rPr>
        <w:t>:</w:t>
      </w:r>
      <w:r>
        <w:rPr>
          <w:sz w:val="22"/>
          <w:szCs w:val="22"/>
          <w:lang w:eastAsia="zh-CN"/>
        </w:rPr>
        <w:tab/>
        <w:t xml:space="preserve">Require the UE to support measurements </w:t>
      </w:r>
      <w:proofErr w:type="gramStart"/>
      <w:r>
        <w:rPr>
          <w:sz w:val="22"/>
          <w:szCs w:val="22"/>
          <w:lang w:eastAsia="zh-CN"/>
        </w:rPr>
        <w:t>similar to</w:t>
      </w:r>
      <w:proofErr w:type="gramEnd"/>
      <w:r>
        <w:rPr>
          <w:sz w:val="22"/>
          <w:szCs w:val="22"/>
          <w:lang w:eastAsia="zh-CN"/>
        </w:rPr>
        <w:t xml:space="preserve"> those in [</w:t>
      </w:r>
      <w:r w:rsidR="00A34420">
        <w:rPr>
          <w:sz w:val="22"/>
          <w:szCs w:val="22"/>
          <w:lang w:eastAsia="zh-CN"/>
        </w:rPr>
        <w:t>4</w:t>
      </w:r>
      <w:r>
        <w:rPr>
          <w:sz w:val="22"/>
          <w:szCs w:val="22"/>
          <w:lang w:eastAsia="zh-CN"/>
        </w:rPr>
        <w:t>] so that the SRS power relaxations can be estimated.</w:t>
      </w:r>
    </w:p>
    <w:p w14:paraId="6B2E4737" w14:textId="77777777" w:rsidR="00613DB3" w:rsidRDefault="00613DB3" w:rsidP="00613DB3">
      <w:pPr>
        <w:tabs>
          <w:tab w:val="left" w:pos="1170"/>
        </w:tabs>
        <w:rPr>
          <w:sz w:val="22"/>
          <w:szCs w:val="22"/>
          <w:lang w:eastAsia="zh-CN"/>
        </w:rPr>
      </w:pPr>
      <w:r w:rsidRPr="0072494F">
        <w:rPr>
          <w:b/>
          <w:bCs/>
          <w:sz w:val="22"/>
          <w:szCs w:val="22"/>
          <w:lang w:eastAsia="zh-CN"/>
        </w:rPr>
        <w:t>Proposal 5:</w:t>
      </w:r>
      <w:r>
        <w:rPr>
          <w:sz w:val="22"/>
          <w:szCs w:val="22"/>
          <w:lang w:eastAsia="zh-CN"/>
        </w:rPr>
        <w:tab/>
        <w:t>Require the UE to compensate the estimated SRS power relaxations as in Figure 1.</w:t>
      </w:r>
    </w:p>
    <w:p w14:paraId="338F8679" w14:textId="77777777" w:rsidR="000F2B91" w:rsidRDefault="000F2B91"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76E04FAD" w14:textId="77777777" w:rsidR="00B37F07" w:rsidRDefault="00DA4BD5" w:rsidP="00B37F07">
      <w:pPr>
        <w:numPr>
          <w:ilvl w:val="0"/>
          <w:numId w:val="21"/>
        </w:numPr>
        <w:spacing w:after="60"/>
        <w:ind w:left="418" w:hanging="418"/>
        <w:rPr>
          <w:rFonts w:eastAsia="MS Gothic"/>
          <w:sz w:val="22"/>
          <w:szCs w:val="22"/>
          <w:lang w:eastAsia="ja-JP"/>
        </w:rPr>
      </w:pPr>
      <w:r w:rsidRPr="00FB0FF3">
        <w:rPr>
          <w:rFonts w:eastAsia="MS Gothic"/>
          <w:sz w:val="22"/>
          <w:szCs w:val="22"/>
          <w:lang w:eastAsia="ja-JP"/>
        </w:rPr>
        <w:t xml:space="preserve">3GPP TS 38.101-1 User Equipment radio transmission and reception; Part 1: Range1 Standalone </w:t>
      </w:r>
    </w:p>
    <w:p w14:paraId="631538C9" w14:textId="20C18B5B" w:rsidR="00B37F07" w:rsidRPr="00B37F07" w:rsidRDefault="00B37F07" w:rsidP="00FB0FF3">
      <w:pPr>
        <w:numPr>
          <w:ilvl w:val="0"/>
          <w:numId w:val="21"/>
        </w:numPr>
        <w:spacing w:after="60"/>
        <w:ind w:left="418" w:hanging="418"/>
        <w:rPr>
          <w:rFonts w:eastAsia="MS Gothic"/>
          <w:sz w:val="22"/>
          <w:szCs w:val="22"/>
          <w:lang w:eastAsia="ja-JP"/>
        </w:rPr>
      </w:pPr>
      <w:r w:rsidRPr="00B37F07">
        <w:rPr>
          <w:sz w:val="22"/>
          <w:szCs w:val="22"/>
        </w:rPr>
        <w:t>R4-2300215</w:t>
      </w:r>
      <w:r w:rsidRPr="00B37F07">
        <w:rPr>
          <w:sz w:val="22"/>
          <w:szCs w:val="22"/>
        </w:rPr>
        <w:t>, “</w:t>
      </w:r>
      <w:r w:rsidRPr="00B37F07">
        <w:rPr>
          <w:sz w:val="22"/>
          <w:szCs w:val="22"/>
        </w:rPr>
        <w:t>Delta TRxSRS handling</w:t>
      </w:r>
      <w:r w:rsidRPr="00B37F07">
        <w:rPr>
          <w:sz w:val="22"/>
          <w:szCs w:val="22"/>
        </w:rPr>
        <w:t>”, Nokia, RAN4 #106.</w:t>
      </w:r>
      <w:bookmarkEnd w:id="1"/>
    </w:p>
    <w:p w14:paraId="3C0BDEC0" w14:textId="3A057B9F" w:rsidR="00B37F07" w:rsidRPr="00B37F07" w:rsidRDefault="00B37F07" w:rsidP="00B37F07">
      <w:pPr>
        <w:numPr>
          <w:ilvl w:val="0"/>
          <w:numId w:val="21"/>
        </w:numPr>
        <w:spacing w:after="60"/>
        <w:rPr>
          <w:sz w:val="22"/>
          <w:szCs w:val="22"/>
        </w:rPr>
      </w:pPr>
      <w:r w:rsidRPr="006826D2">
        <w:rPr>
          <w:sz w:val="22"/>
          <w:szCs w:val="22"/>
        </w:rPr>
        <w:t>TS 3</w:t>
      </w:r>
      <w:r>
        <w:rPr>
          <w:sz w:val="22"/>
          <w:szCs w:val="22"/>
        </w:rPr>
        <w:t>8</w:t>
      </w:r>
      <w:r w:rsidRPr="006826D2">
        <w:rPr>
          <w:sz w:val="22"/>
          <w:szCs w:val="22"/>
        </w:rPr>
        <w:t>.213</w:t>
      </w:r>
      <w:r>
        <w:rPr>
          <w:sz w:val="22"/>
          <w:szCs w:val="22"/>
        </w:rPr>
        <w:t xml:space="preserve"> v17.4.0, </w:t>
      </w:r>
      <w:r w:rsidRPr="00B37F07">
        <w:rPr>
          <w:sz w:val="22"/>
          <w:szCs w:val="22"/>
        </w:rPr>
        <w:t>5G;</w:t>
      </w:r>
      <w:r>
        <w:rPr>
          <w:sz w:val="22"/>
          <w:szCs w:val="22"/>
        </w:rPr>
        <w:t xml:space="preserve"> </w:t>
      </w:r>
      <w:r w:rsidRPr="00B37F07">
        <w:rPr>
          <w:sz w:val="22"/>
          <w:szCs w:val="22"/>
        </w:rPr>
        <w:t>NR;</w:t>
      </w:r>
      <w:r>
        <w:rPr>
          <w:sz w:val="22"/>
          <w:szCs w:val="22"/>
        </w:rPr>
        <w:t xml:space="preserve"> </w:t>
      </w:r>
      <w:r w:rsidRPr="00B37F07">
        <w:rPr>
          <w:sz w:val="22"/>
          <w:szCs w:val="22"/>
        </w:rPr>
        <w:t>Physical layer procedures for control</w:t>
      </w:r>
    </w:p>
    <w:p w14:paraId="6849D2A7" w14:textId="37F0D850" w:rsidR="00FB0FF3" w:rsidRPr="00B37F07" w:rsidRDefault="00B37F07" w:rsidP="00FB0FF3">
      <w:pPr>
        <w:numPr>
          <w:ilvl w:val="0"/>
          <w:numId w:val="21"/>
        </w:numPr>
        <w:spacing w:after="60"/>
        <w:ind w:left="418" w:hanging="418"/>
        <w:rPr>
          <w:rFonts w:eastAsia="MS Gothic"/>
          <w:sz w:val="22"/>
          <w:szCs w:val="22"/>
          <w:lang w:eastAsia="ja-JP"/>
        </w:rPr>
      </w:pPr>
      <w:r w:rsidRPr="00B37F07">
        <w:rPr>
          <w:sz w:val="22"/>
          <w:szCs w:val="22"/>
          <w:lang w:val="en-US" w:eastAsia="x-none"/>
        </w:rPr>
        <w:t>R4-2302746</w:t>
      </w:r>
      <w:r w:rsidR="00FB0FF3" w:rsidRPr="00B37F07">
        <w:rPr>
          <w:sz w:val="22"/>
          <w:szCs w:val="22"/>
          <w:lang w:val="en-US" w:eastAsia="x-none"/>
        </w:rPr>
        <w:t>, “</w:t>
      </w:r>
      <w:r w:rsidRPr="00B37F07">
        <w:rPr>
          <w:sz w:val="22"/>
          <w:szCs w:val="22"/>
        </w:rPr>
        <w:t>On ΔTRxSRS Measurement</w:t>
      </w:r>
      <w:r w:rsidR="00FB0FF3" w:rsidRPr="00B37F07">
        <w:rPr>
          <w:sz w:val="22"/>
          <w:szCs w:val="22"/>
        </w:rPr>
        <w:t xml:space="preserve">”, </w:t>
      </w:r>
      <w:r>
        <w:rPr>
          <w:sz w:val="22"/>
          <w:szCs w:val="22"/>
        </w:rPr>
        <w:t>Lenovo</w:t>
      </w:r>
      <w:r w:rsidR="00FB0FF3" w:rsidRPr="00B37F07">
        <w:rPr>
          <w:sz w:val="22"/>
          <w:szCs w:val="22"/>
        </w:rPr>
        <w:t>, RAN4 #</w:t>
      </w:r>
      <w:r>
        <w:rPr>
          <w:sz w:val="22"/>
          <w:szCs w:val="22"/>
        </w:rPr>
        <w:t>106</w:t>
      </w:r>
      <w:r w:rsidR="00FB0FF3" w:rsidRPr="00B37F07">
        <w:rPr>
          <w:sz w:val="22"/>
          <w:szCs w:val="22"/>
        </w:rPr>
        <w:t>.</w:t>
      </w:r>
    </w:p>
    <w:p w14:paraId="636B46F0" w14:textId="6CD751C1" w:rsidR="00FB0FF3" w:rsidRPr="00B37F07" w:rsidRDefault="00FB0FF3" w:rsidP="00FB0FF3">
      <w:pPr>
        <w:spacing w:after="0"/>
        <w:rPr>
          <w:rFonts w:eastAsia="MS Gothic"/>
          <w:sz w:val="22"/>
          <w:szCs w:val="22"/>
          <w:lang w:eastAsia="ja-JP"/>
        </w:rPr>
      </w:pPr>
    </w:p>
    <w:p w14:paraId="52F18034" w14:textId="5FBB9E7C" w:rsidR="00674F24" w:rsidRPr="00807D21" w:rsidRDefault="00674F24" w:rsidP="00807D21">
      <w:pPr>
        <w:tabs>
          <w:tab w:val="left" w:pos="5868"/>
        </w:tabs>
        <w:spacing w:after="120"/>
        <w:rPr>
          <w:rFonts w:eastAsia="MS Gothic"/>
          <w:sz w:val="22"/>
          <w:szCs w:val="22"/>
        </w:rPr>
      </w:pPr>
    </w:p>
    <w:sectPr w:rsidR="00674F24"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3F3C" w14:textId="77777777" w:rsidR="001B7E67" w:rsidRDefault="001B7E67" w:rsidP="00E84719">
      <w:pPr>
        <w:spacing w:after="0"/>
      </w:pPr>
      <w:r>
        <w:separator/>
      </w:r>
    </w:p>
  </w:endnote>
  <w:endnote w:type="continuationSeparator" w:id="0">
    <w:p w14:paraId="1A99104D" w14:textId="77777777" w:rsidR="001B7E67" w:rsidRDefault="001B7E67"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52119" w14:textId="77777777" w:rsidR="001B7E67" w:rsidRDefault="001B7E67" w:rsidP="00E84719">
      <w:pPr>
        <w:spacing w:after="0"/>
      </w:pPr>
      <w:r>
        <w:separator/>
      </w:r>
    </w:p>
  </w:footnote>
  <w:footnote w:type="continuationSeparator" w:id="0">
    <w:p w14:paraId="0B1C0F01" w14:textId="77777777" w:rsidR="001B7E67" w:rsidRDefault="001B7E67"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1"/>
  </w:num>
  <w:num w:numId="2" w16cid:durableId="224729400">
    <w:abstractNumId w:val="35"/>
  </w:num>
  <w:num w:numId="3" w16cid:durableId="621500534">
    <w:abstractNumId w:val="4"/>
  </w:num>
  <w:num w:numId="4" w16cid:durableId="1602373695">
    <w:abstractNumId w:val="25"/>
  </w:num>
  <w:num w:numId="5" w16cid:durableId="646786602">
    <w:abstractNumId w:val="17"/>
  </w:num>
  <w:num w:numId="6" w16cid:durableId="1342003930">
    <w:abstractNumId w:val="33"/>
  </w:num>
  <w:num w:numId="7" w16cid:durableId="824008558">
    <w:abstractNumId w:val="36"/>
  </w:num>
  <w:num w:numId="8" w16cid:durableId="669214655">
    <w:abstractNumId w:val="37"/>
  </w:num>
  <w:num w:numId="9" w16cid:durableId="1483736243">
    <w:abstractNumId w:val="13"/>
  </w:num>
  <w:num w:numId="10" w16cid:durableId="114760664">
    <w:abstractNumId w:val="5"/>
  </w:num>
  <w:num w:numId="11" w16cid:durableId="1973946142">
    <w:abstractNumId w:val="19"/>
  </w:num>
  <w:num w:numId="12" w16cid:durableId="1833594957">
    <w:abstractNumId w:val="23"/>
  </w:num>
  <w:num w:numId="13" w16cid:durableId="1179731215">
    <w:abstractNumId w:val="14"/>
  </w:num>
  <w:num w:numId="14" w16cid:durableId="1537890116">
    <w:abstractNumId w:val="31"/>
  </w:num>
  <w:num w:numId="15" w16cid:durableId="707802589">
    <w:abstractNumId w:val="0"/>
  </w:num>
  <w:num w:numId="16" w16cid:durableId="600452115">
    <w:abstractNumId w:val="2"/>
  </w:num>
  <w:num w:numId="17" w16cid:durableId="2042169108">
    <w:abstractNumId w:val="6"/>
  </w:num>
  <w:num w:numId="18" w16cid:durableId="2059010852">
    <w:abstractNumId w:val="28"/>
  </w:num>
  <w:num w:numId="19" w16cid:durableId="473067481">
    <w:abstractNumId w:val="16"/>
  </w:num>
  <w:num w:numId="20" w16cid:durableId="1342245467">
    <w:abstractNumId w:val="32"/>
  </w:num>
  <w:num w:numId="21" w16cid:durableId="1442532913">
    <w:abstractNumId w:val="8"/>
  </w:num>
  <w:num w:numId="22" w16cid:durableId="1412657150">
    <w:abstractNumId w:val="38"/>
  </w:num>
  <w:num w:numId="23" w16cid:durableId="1155924165">
    <w:abstractNumId w:val="7"/>
  </w:num>
  <w:num w:numId="24" w16cid:durableId="888498951">
    <w:abstractNumId w:val="22"/>
  </w:num>
  <w:num w:numId="25" w16cid:durableId="317345182">
    <w:abstractNumId w:val="1"/>
  </w:num>
  <w:num w:numId="26" w16cid:durableId="2004354106">
    <w:abstractNumId w:val="34"/>
  </w:num>
  <w:num w:numId="27" w16cid:durableId="1311061340">
    <w:abstractNumId w:val="27"/>
  </w:num>
  <w:num w:numId="28" w16cid:durableId="347876660">
    <w:abstractNumId w:val="18"/>
  </w:num>
  <w:num w:numId="29" w16cid:durableId="919750991">
    <w:abstractNumId w:val="3"/>
  </w:num>
  <w:num w:numId="30" w16cid:durableId="826243298">
    <w:abstractNumId w:val="30"/>
  </w:num>
  <w:num w:numId="31" w16cid:durableId="1224752199">
    <w:abstractNumId w:val="24"/>
  </w:num>
  <w:num w:numId="32" w16cid:durableId="1741902105">
    <w:abstractNumId w:val="26"/>
  </w:num>
  <w:num w:numId="33" w16cid:durableId="311443880">
    <w:abstractNumId w:val="12"/>
  </w:num>
  <w:num w:numId="34" w16cid:durableId="773866980">
    <w:abstractNumId w:val="10"/>
  </w:num>
  <w:num w:numId="35" w16cid:durableId="2053309875">
    <w:abstractNumId w:val="29"/>
  </w:num>
  <w:num w:numId="36" w16cid:durableId="1316957454">
    <w:abstractNumId w:val="20"/>
  </w:num>
  <w:num w:numId="37" w16cid:durableId="452333205">
    <w:abstractNumId w:val="15"/>
  </w:num>
  <w:num w:numId="38" w16cid:durableId="1892038321">
    <w:abstractNumId w:val="9"/>
  </w:num>
  <w:num w:numId="39" w16cid:durableId="17796369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C27"/>
    <w:rsid w:val="00001433"/>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40C6"/>
    <w:rsid w:val="0005505B"/>
    <w:rsid w:val="000553B9"/>
    <w:rsid w:val="000553C5"/>
    <w:rsid w:val="00056D23"/>
    <w:rsid w:val="000602E4"/>
    <w:rsid w:val="00061399"/>
    <w:rsid w:val="00064205"/>
    <w:rsid w:val="00073F23"/>
    <w:rsid w:val="00073FF9"/>
    <w:rsid w:val="00074435"/>
    <w:rsid w:val="000747C9"/>
    <w:rsid w:val="000758A8"/>
    <w:rsid w:val="000765E4"/>
    <w:rsid w:val="0008162C"/>
    <w:rsid w:val="00081653"/>
    <w:rsid w:val="00082753"/>
    <w:rsid w:val="00083B99"/>
    <w:rsid w:val="00091EE7"/>
    <w:rsid w:val="00092A71"/>
    <w:rsid w:val="000A16AB"/>
    <w:rsid w:val="000A3730"/>
    <w:rsid w:val="000A48C8"/>
    <w:rsid w:val="000B0D6C"/>
    <w:rsid w:val="000B3495"/>
    <w:rsid w:val="000B3DCB"/>
    <w:rsid w:val="000B43A3"/>
    <w:rsid w:val="000B51EE"/>
    <w:rsid w:val="000B5732"/>
    <w:rsid w:val="000B5BC4"/>
    <w:rsid w:val="000B7A8C"/>
    <w:rsid w:val="000C2463"/>
    <w:rsid w:val="000C338B"/>
    <w:rsid w:val="000C7BA4"/>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4731"/>
    <w:rsid w:val="00107529"/>
    <w:rsid w:val="00110095"/>
    <w:rsid w:val="001108D8"/>
    <w:rsid w:val="00111477"/>
    <w:rsid w:val="00112FB1"/>
    <w:rsid w:val="0011303B"/>
    <w:rsid w:val="001204FC"/>
    <w:rsid w:val="001222B7"/>
    <w:rsid w:val="00124A53"/>
    <w:rsid w:val="00132EF0"/>
    <w:rsid w:val="00132F67"/>
    <w:rsid w:val="001339E6"/>
    <w:rsid w:val="001358FC"/>
    <w:rsid w:val="001401CA"/>
    <w:rsid w:val="00143EE8"/>
    <w:rsid w:val="00152C05"/>
    <w:rsid w:val="00152FE6"/>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889"/>
    <w:rsid w:val="001B42CE"/>
    <w:rsid w:val="001B6C92"/>
    <w:rsid w:val="001B7E67"/>
    <w:rsid w:val="001C0398"/>
    <w:rsid w:val="001C6A31"/>
    <w:rsid w:val="001C780A"/>
    <w:rsid w:val="001D28FA"/>
    <w:rsid w:val="001D382A"/>
    <w:rsid w:val="001D3C01"/>
    <w:rsid w:val="001E20AE"/>
    <w:rsid w:val="001E2713"/>
    <w:rsid w:val="001E47B6"/>
    <w:rsid w:val="001E4BBE"/>
    <w:rsid w:val="001F1D07"/>
    <w:rsid w:val="001F216F"/>
    <w:rsid w:val="001F7C6F"/>
    <w:rsid w:val="001F7F08"/>
    <w:rsid w:val="00202901"/>
    <w:rsid w:val="00202AB7"/>
    <w:rsid w:val="00204C27"/>
    <w:rsid w:val="00205573"/>
    <w:rsid w:val="00206EB6"/>
    <w:rsid w:val="00207AB1"/>
    <w:rsid w:val="00207C0D"/>
    <w:rsid w:val="00207F5F"/>
    <w:rsid w:val="002143D7"/>
    <w:rsid w:val="002159A2"/>
    <w:rsid w:val="00224705"/>
    <w:rsid w:val="00224F73"/>
    <w:rsid w:val="002259BC"/>
    <w:rsid w:val="00226C9E"/>
    <w:rsid w:val="00226EDE"/>
    <w:rsid w:val="00227196"/>
    <w:rsid w:val="00230FEC"/>
    <w:rsid w:val="00234996"/>
    <w:rsid w:val="00236D3A"/>
    <w:rsid w:val="00240D95"/>
    <w:rsid w:val="002443F1"/>
    <w:rsid w:val="002445B7"/>
    <w:rsid w:val="0024472C"/>
    <w:rsid w:val="00247254"/>
    <w:rsid w:val="00247B5D"/>
    <w:rsid w:val="0025069B"/>
    <w:rsid w:val="00250A04"/>
    <w:rsid w:val="00250C5C"/>
    <w:rsid w:val="0025155E"/>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A0349"/>
    <w:rsid w:val="002A0E78"/>
    <w:rsid w:val="002A43F6"/>
    <w:rsid w:val="002A535C"/>
    <w:rsid w:val="002A5B0F"/>
    <w:rsid w:val="002A7715"/>
    <w:rsid w:val="002B2B3A"/>
    <w:rsid w:val="002B3FFC"/>
    <w:rsid w:val="002B4B30"/>
    <w:rsid w:val="002B68DF"/>
    <w:rsid w:val="002B76DE"/>
    <w:rsid w:val="002C22AC"/>
    <w:rsid w:val="002C4A32"/>
    <w:rsid w:val="002C5B83"/>
    <w:rsid w:val="002D2084"/>
    <w:rsid w:val="002D263E"/>
    <w:rsid w:val="002D3C33"/>
    <w:rsid w:val="002D409D"/>
    <w:rsid w:val="002E1207"/>
    <w:rsid w:val="002E1CEB"/>
    <w:rsid w:val="002E241B"/>
    <w:rsid w:val="002E5FCC"/>
    <w:rsid w:val="002E672F"/>
    <w:rsid w:val="002E69FD"/>
    <w:rsid w:val="002E6A7F"/>
    <w:rsid w:val="002E7085"/>
    <w:rsid w:val="002F0215"/>
    <w:rsid w:val="002F0E3A"/>
    <w:rsid w:val="002F543D"/>
    <w:rsid w:val="002F695A"/>
    <w:rsid w:val="002F7D6A"/>
    <w:rsid w:val="0030380B"/>
    <w:rsid w:val="00307243"/>
    <w:rsid w:val="003078DE"/>
    <w:rsid w:val="00310F8A"/>
    <w:rsid w:val="00311BF7"/>
    <w:rsid w:val="003148A3"/>
    <w:rsid w:val="00315933"/>
    <w:rsid w:val="00317821"/>
    <w:rsid w:val="00324C7F"/>
    <w:rsid w:val="003307E5"/>
    <w:rsid w:val="0033094F"/>
    <w:rsid w:val="00332709"/>
    <w:rsid w:val="00335515"/>
    <w:rsid w:val="00336FB6"/>
    <w:rsid w:val="003374FC"/>
    <w:rsid w:val="00340792"/>
    <w:rsid w:val="003427F9"/>
    <w:rsid w:val="00343AA4"/>
    <w:rsid w:val="00345081"/>
    <w:rsid w:val="0034607B"/>
    <w:rsid w:val="00346172"/>
    <w:rsid w:val="0034735E"/>
    <w:rsid w:val="003526D9"/>
    <w:rsid w:val="003558DA"/>
    <w:rsid w:val="00356D22"/>
    <w:rsid w:val="0036348A"/>
    <w:rsid w:val="00372242"/>
    <w:rsid w:val="00372F30"/>
    <w:rsid w:val="003733DF"/>
    <w:rsid w:val="00373C91"/>
    <w:rsid w:val="00374089"/>
    <w:rsid w:val="00376B73"/>
    <w:rsid w:val="0037708B"/>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D6B"/>
    <w:rsid w:val="0039435B"/>
    <w:rsid w:val="00395F12"/>
    <w:rsid w:val="003A1507"/>
    <w:rsid w:val="003A4FE8"/>
    <w:rsid w:val="003B15FD"/>
    <w:rsid w:val="003B328B"/>
    <w:rsid w:val="003B380A"/>
    <w:rsid w:val="003B401B"/>
    <w:rsid w:val="003B532C"/>
    <w:rsid w:val="003B65CA"/>
    <w:rsid w:val="003B6E1E"/>
    <w:rsid w:val="003B72A8"/>
    <w:rsid w:val="003C07A3"/>
    <w:rsid w:val="003C08E0"/>
    <w:rsid w:val="003C1AA2"/>
    <w:rsid w:val="003C3407"/>
    <w:rsid w:val="003C69D5"/>
    <w:rsid w:val="003D1F2B"/>
    <w:rsid w:val="003D27A0"/>
    <w:rsid w:val="003D2BD4"/>
    <w:rsid w:val="003D3836"/>
    <w:rsid w:val="003D41CD"/>
    <w:rsid w:val="003D4DB6"/>
    <w:rsid w:val="003D4E80"/>
    <w:rsid w:val="003D6393"/>
    <w:rsid w:val="003D6856"/>
    <w:rsid w:val="003E102D"/>
    <w:rsid w:val="003E2567"/>
    <w:rsid w:val="003E5C09"/>
    <w:rsid w:val="003F134F"/>
    <w:rsid w:val="003F36CB"/>
    <w:rsid w:val="003F62A9"/>
    <w:rsid w:val="003F6B42"/>
    <w:rsid w:val="003F7C53"/>
    <w:rsid w:val="00402CEA"/>
    <w:rsid w:val="004056E2"/>
    <w:rsid w:val="00405C72"/>
    <w:rsid w:val="0040735B"/>
    <w:rsid w:val="00407685"/>
    <w:rsid w:val="004132B4"/>
    <w:rsid w:val="00414A36"/>
    <w:rsid w:val="00415B7B"/>
    <w:rsid w:val="00416D37"/>
    <w:rsid w:val="00417CAD"/>
    <w:rsid w:val="004203AA"/>
    <w:rsid w:val="0042528F"/>
    <w:rsid w:val="00427EB7"/>
    <w:rsid w:val="00432290"/>
    <w:rsid w:val="00436DA8"/>
    <w:rsid w:val="004416D6"/>
    <w:rsid w:val="00441AA9"/>
    <w:rsid w:val="00441D6D"/>
    <w:rsid w:val="00441DA9"/>
    <w:rsid w:val="004424F8"/>
    <w:rsid w:val="004432BF"/>
    <w:rsid w:val="00446AF9"/>
    <w:rsid w:val="00450F3A"/>
    <w:rsid w:val="004512D6"/>
    <w:rsid w:val="004523E2"/>
    <w:rsid w:val="004558F2"/>
    <w:rsid w:val="0046013D"/>
    <w:rsid w:val="00461975"/>
    <w:rsid w:val="00461C8C"/>
    <w:rsid w:val="004640D9"/>
    <w:rsid w:val="00464F13"/>
    <w:rsid w:val="004666F9"/>
    <w:rsid w:val="00467F7B"/>
    <w:rsid w:val="004700FA"/>
    <w:rsid w:val="0047044B"/>
    <w:rsid w:val="00470C7B"/>
    <w:rsid w:val="00470F8A"/>
    <w:rsid w:val="004746B6"/>
    <w:rsid w:val="00475C81"/>
    <w:rsid w:val="00477FB9"/>
    <w:rsid w:val="00480612"/>
    <w:rsid w:val="004810F6"/>
    <w:rsid w:val="00484EED"/>
    <w:rsid w:val="00487EF2"/>
    <w:rsid w:val="00491D23"/>
    <w:rsid w:val="00491F9B"/>
    <w:rsid w:val="00497F48"/>
    <w:rsid w:val="004A097E"/>
    <w:rsid w:val="004A0CE7"/>
    <w:rsid w:val="004A2C6E"/>
    <w:rsid w:val="004A388F"/>
    <w:rsid w:val="004B02BF"/>
    <w:rsid w:val="004B0B22"/>
    <w:rsid w:val="004B26A6"/>
    <w:rsid w:val="004B3608"/>
    <w:rsid w:val="004B3B7B"/>
    <w:rsid w:val="004B4F4D"/>
    <w:rsid w:val="004B5B02"/>
    <w:rsid w:val="004C30B7"/>
    <w:rsid w:val="004C39C7"/>
    <w:rsid w:val="004D12A2"/>
    <w:rsid w:val="004D1759"/>
    <w:rsid w:val="004D4EDA"/>
    <w:rsid w:val="004D6F21"/>
    <w:rsid w:val="004E07DE"/>
    <w:rsid w:val="004E115C"/>
    <w:rsid w:val="004E2731"/>
    <w:rsid w:val="004E36B7"/>
    <w:rsid w:val="004E5CA8"/>
    <w:rsid w:val="004E7D3D"/>
    <w:rsid w:val="004F051D"/>
    <w:rsid w:val="004F0830"/>
    <w:rsid w:val="004F225F"/>
    <w:rsid w:val="004F4697"/>
    <w:rsid w:val="004F5CDA"/>
    <w:rsid w:val="004F5FE6"/>
    <w:rsid w:val="004F6B1D"/>
    <w:rsid w:val="004F75CD"/>
    <w:rsid w:val="004F77EC"/>
    <w:rsid w:val="004F7B3B"/>
    <w:rsid w:val="00500062"/>
    <w:rsid w:val="0050040B"/>
    <w:rsid w:val="0050364D"/>
    <w:rsid w:val="00505E60"/>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47D1"/>
    <w:rsid w:val="0056522C"/>
    <w:rsid w:val="005665AE"/>
    <w:rsid w:val="00570A8F"/>
    <w:rsid w:val="00571529"/>
    <w:rsid w:val="00571C94"/>
    <w:rsid w:val="005722DC"/>
    <w:rsid w:val="00573915"/>
    <w:rsid w:val="005748DC"/>
    <w:rsid w:val="005753E6"/>
    <w:rsid w:val="00575E63"/>
    <w:rsid w:val="00577FC7"/>
    <w:rsid w:val="00582125"/>
    <w:rsid w:val="005825EA"/>
    <w:rsid w:val="00583430"/>
    <w:rsid w:val="00587F47"/>
    <w:rsid w:val="00592468"/>
    <w:rsid w:val="00592ECD"/>
    <w:rsid w:val="005938A0"/>
    <w:rsid w:val="005941C8"/>
    <w:rsid w:val="0059435E"/>
    <w:rsid w:val="00595E65"/>
    <w:rsid w:val="0059611B"/>
    <w:rsid w:val="00596A18"/>
    <w:rsid w:val="00596FC4"/>
    <w:rsid w:val="005A3243"/>
    <w:rsid w:val="005A42F5"/>
    <w:rsid w:val="005A5B49"/>
    <w:rsid w:val="005B014B"/>
    <w:rsid w:val="005B26C6"/>
    <w:rsid w:val="005B4ACF"/>
    <w:rsid w:val="005B53EB"/>
    <w:rsid w:val="005B6E5E"/>
    <w:rsid w:val="005C267B"/>
    <w:rsid w:val="005C33BE"/>
    <w:rsid w:val="005C4A56"/>
    <w:rsid w:val="005C7DF9"/>
    <w:rsid w:val="005D174B"/>
    <w:rsid w:val="005D1A85"/>
    <w:rsid w:val="005D344F"/>
    <w:rsid w:val="005D6B75"/>
    <w:rsid w:val="005D7256"/>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4F24"/>
    <w:rsid w:val="00681E7D"/>
    <w:rsid w:val="006826D2"/>
    <w:rsid w:val="00684D34"/>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5E17"/>
    <w:rsid w:val="006B0DD4"/>
    <w:rsid w:val="006B4E6A"/>
    <w:rsid w:val="006C009A"/>
    <w:rsid w:val="006C0465"/>
    <w:rsid w:val="006C2972"/>
    <w:rsid w:val="006C3574"/>
    <w:rsid w:val="006C618D"/>
    <w:rsid w:val="006D1D05"/>
    <w:rsid w:val="006D210A"/>
    <w:rsid w:val="006D3424"/>
    <w:rsid w:val="006D3AD5"/>
    <w:rsid w:val="006D7A53"/>
    <w:rsid w:val="006E0155"/>
    <w:rsid w:val="006E64AD"/>
    <w:rsid w:val="006E6940"/>
    <w:rsid w:val="006F13A0"/>
    <w:rsid w:val="006F1DB4"/>
    <w:rsid w:val="006F44D9"/>
    <w:rsid w:val="00700C6E"/>
    <w:rsid w:val="00702D60"/>
    <w:rsid w:val="0070414A"/>
    <w:rsid w:val="00707AB3"/>
    <w:rsid w:val="0071147F"/>
    <w:rsid w:val="00714188"/>
    <w:rsid w:val="007203F8"/>
    <w:rsid w:val="00721D94"/>
    <w:rsid w:val="0072494F"/>
    <w:rsid w:val="00730A7E"/>
    <w:rsid w:val="00733145"/>
    <w:rsid w:val="00733D82"/>
    <w:rsid w:val="0073425E"/>
    <w:rsid w:val="007409D2"/>
    <w:rsid w:val="00740E8F"/>
    <w:rsid w:val="00740EC1"/>
    <w:rsid w:val="007431B9"/>
    <w:rsid w:val="007441D0"/>
    <w:rsid w:val="00744A16"/>
    <w:rsid w:val="00750231"/>
    <w:rsid w:val="007563DB"/>
    <w:rsid w:val="00756500"/>
    <w:rsid w:val="0076117C"/>
    <w:rsid w:val="00761668"/>
    <w:rsid w:val="00761E19"/>
    <w:rsid w:val="00764682"/>
    <w:rsid w:val="00764CC5"/>
    <w:rsid w:val="0076530E"/>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EBF"/>
    <w:rsid w:val="007900E3"/>
    <w:rsid w:val="00790723"/>
    <w:rsid w:val="00797404"/>
    <w:rsid w:val="007A0456"/>
    <w:rsid w:val="007A06E1"/>
    <w:rsid w:val="007A12EA"/>
    <w:rsid w:val="007A1901"/>
    <w:rsid w:val="007A44B8"/>
    <w:rsid w:val="007B01C2"/>
    <w:rsid w:val="007B0A4A"/>
    <w:rsid w:val="007B1D15"/>
    <w:rsid w:val="007B4DCF"/>
    <w:rsid w:val="007C027D"/>
    <w:rsid w:val="007C0F85"/>
    <w:rsid w:val="007C2A41"/>
    <w:rsid w:val="007C30DD"/>
    <w:rsid w:val="007C4F86"/>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BD1"/>
    <w:rsid w:val="007E7E5A"/>
    <w:rsid w:val="007F067F"/>
    <w:rsid w:val="007F26DE"/>
    <w:rsid w:val="007F39D3"/>
    <w:rsid w:val="007F52BC"/>
    <w:rsid w:val="007F729C"/>
    <w:rsid w:val="007F7EA0"/>
    <w:rsid w:val="008009D6"/>
    <w:rsid w:val="00801C74"/>
    <w:rsid w:val="00801FB4"/>
    <w:rsid w:val="008055F7"/>
    <w:rsid w:val="00807D21"/>
    <w:rsid w:val="00810FB8"/>
    <w:rsid w:val="00812EF7"/>
    <w:rsid w:val="00815DCA"/>
    <w:rsid w:val="008162DE"/>
    <w:rsid w:val="00817E89"/>
    <w:rsid w:val="0082070B"/>
    <w:rsid w:val="00826443"/>
    <w:rsid w:val="00832CEC"/>
    <w:rsid w:val="00834138"/>
    <w:rsid w:val="00834166"/>
    <w:rsid w:val="00834BCD"/>
    <w:rsid w:val="0083597D"/>
    <w:rsid w:val="00835BEF"/>
    <w:rsid w:val="008361E8"/>
    <w:rsid w:val="00837FE8"/>
    <w:rsid w:val="0084638E"/>
    <w:rsid w:val="00851B45"/>
    <w:rsid w:val="0085221B"/>
    <w:rsid w:val="00853E10"/>
    <w:rsid w:val="008544F4"/>
    <w:rsid w:val="008552CA"/>
    <w:rsid w:val="00857B45"/>
    <w:rsid w:val="008623A3"/>
    <w:rsid w:val="0086250D"/>
    <w:rsid w:val="00862DA1"/>
    <w:rsid w:val="00863274"/>
    <w:rsid w:val="00864A48"/>
    <w:rsid w:val="00865261"/>
    <w:rsid w:val="00872B67"/>
    <w:rsid w:val="008748B0"/>
    <w:rsid w:val="00880F97"/>
    <w:rsid w:val="00883437"/>
    <w:rsid w:val="00883A95"/>
    <w:rsid w:val="00890362"/>
    <w:rsid w:val="00890801"/>
    <w:rsid w:val="00890AE6"/>
    <w:rsid w:val="00891FEF"/>
    <w:rsid w:val="008947C2"/>
    <w:rsid w:val="00895939"/>
    <w:rsid w:val="00895B24"/>
    <w:rsid w:val="00897992"/>
    <w:rsid w:val="008A1F89"/>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D4026"/>
    <w:rsid w:val="008E0961"/>
    <w:rsid w:val="008E1F63"/>
    <w:rsid w:val="008E236F"/>
    <w:rsid w:val="008E478E"/>
    <w:rsid w:val="008E55CA"/>
    <w:rsid w:val="008E63BC"/>
    <w:rsid w:val="008F012A"/>
    <w:rsid w:val="008F106F"/>
    <w:rsid w:val="008F122F"/>
    <w:rsid w:val="008F6050"/>
    <w:rsid w:val="008F7238"/>
    <w:rsid w:val="008F7CB6"/>
    <w:rsid w:val="00900C6E"/>
    <w:rsid w:val="00902C80"/>
    <w:rsid w:val="00906DAE"/>
    <w:rsid w:val="009169F6"/>
    <w:rsid w:val="00920CF6"/>
    <w:rsid w:val="00922AE3"/>
    <w:rsid w:val="009241DB"/>
    <w:rsid w:val="00924B8A"/>
    <w:rsid w:val="00933CFF"/>
    <w:rsid w:val="00940B5B"/>
    <w:rsid w:val="00946724"/>
    <w:rsid w:val="00946944"/>
    <w:rsid w:val="009473ED"/>
    <w:rsid w:val="009533A5"/>
    <w:rsid w:val="009572D9"/>
    <w:rsid w:val="0096034C"/>
    <w:rsid w:val="009613E6"/>
    <w:rsid w:val="00961FEC"/>
    <w:rsid w:val="009621B2"/>
    <w:rsid w:val="00962722"/>
    <w:rsid w:val="009639CB"/>
    <w:rsid w:val="00963FB7"/>
    <w:rsid w:val="00965FB2"/>
    <w:rsid w:val="00972935"/>
    <w:rsid w:val="00972B29"/>
    <w:rsid w:val="00974C9B"/>
    <w:rsid w:val="009752CF"/>
    <w:rsid w:val="00981396"/>
    <w:rsid w:val="009817DB"/>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648D"/>
    <w:rsid w:val="009B6661"/>
    <w:rsid w:val="009C1817"/>
    <w:rsid w:val="009C1E7F"/>
    <w:rsid w:val="009C417C"/>
    <w:rsid w:val="009C5CF0"/>
    <w:rsid w:val="009D1159"/>
    <w:rsid w:val="009D1471"/>
    <w:rsid w:val="009D1A99"/>
    <w:rsid w:val="009D3181"/>
    <w:rsid w:val="009D7CFE"/>
    <w:rsid w:val="009D7ED3"/>
    <w:rsid w:val="009E046C"/>
    <w:rsid w:val="009E2ABD"/>
    <w:rsid w:val="009E5E3E"/>
    <w:rsid w:val="009E61BC"/>
    <w:rsid w:val="009E7A93"/>
    <w:rsid w:val="009E7C90"/>
    <w:rsid w:val="009F1672"/>
    <w:rsid w:val="009F2E7B"/>
    <w:rsid w:val="009F3B9F"/>
    <w:rsid w:val="009F3DF7"/>
    <w:rsid w:val="009F4404"/>
    <w:rsid w:val="009F74BB"/>
    <w:rsid w:val="009F77ED"/>
    <w:rsid w:val="00A00DED"/>
    <w:rsid w:val="00A04BE2"/>
    <w:rsid w:val="00A1070B"/>
    <w:rsid w:val="00A11E38"/>
    <w:rsid w:val="00A1206B"/>
    <w:rsid w:val="00A126F6"/>
    <w:rsid w:val="00A1293E"/>
    <w:rsid w:val="00A15B11"/>
    <w:rsid w:val="00A20B9E"/>
    <w:rsid w:val="00A21131"/>
    <w:rsid w:val="00A227E4"/>
    <w:rsid w:val="00A22AB8"/>
    <w:rsid w:val="00A24337"/>
    <w:rsid w:val="00A25FEC"/>
    <w:rsid w:val="00A268C2"/>
    <w:rsid w:val="00A34420"/>
    <w:rsid w:val="00A35D8C"/>
    <w:rsid w:val="00A35FF9"/>
    <w:rsid w:val="00A360BD"/>
    <w:rsid w:val="00A371F7"/>
    <w:rsid w:val="00A378AB"/>
    <w:rsid w:val="00A40627"/>
    <w:rsid w:val="00A445FE"/>
    <w:rsid w:val="00A4705F"/>
    <w:rsid w:val="00A54142"/>
    <w:rsid w:val="00A55179"/>
    <w:rsid w:val="00A558E7"/>
    <w:rsid w:val="00A563D0"/>
    <w:rsid w:val="00A5752E"/>
    <w:rsid w:val="00A617D1"/>
    <w:rsid w:val="00A64555"/>
    <w:rsid w:val="00A65926"/>
    <w:rsid w:val="00A7060E"/>
    <w:rsid w:val="00A70CAB"/>
    <w:rsid w:val="00A70E93"/>
    <w:rsid w:val="00A73CC4"/>
    <w:rsid w:val="00A75BCA"/>
    <w:rsid w:val="00A76288"/>
    <w:rsid w:val="00A77E47"/>
    <w:rsid w:val="00A8165D"/>
    <w:rsid w:val="00A83AF0"/>
    <w:rsid w:val="00A85240"/>
    <w:rsid w:val="00A86873"/>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102"/>
    <w:rsid w:val="00AD2F99"/>
    <w:rsid w:val="00AD709D"/>
    <w:rsid w:val="00AE0C14"/>
    <w:rsid w:val="00AE0E40"/>
    <w:rsid w:val="00AE12B7"/>
    <w:rsid w:val="00AE2CF1"/>
    <w:rsid w:val="00AE3610"/>
    <w:rsid w:val="00AE3A12"/>
    <w:rsid w:val="00AF0BC3"/>
    <w:rsid w:val="00AF1BC4"/>
    <w:rsid w:val="00AF6645"/>
    <w:rsid w:val="00AF7517"/>
    <w:rsid w:val="00AF7A25"/>
    <w:rsid w:val="00B05406"/>
    <w:rsid w:val="00B07A71"/>
    <w:rsid w:val="00B07F47"/>
    <w:rsid w:val="00B1011C"/>
    <w:rsid w:val="00B146B8"/>
    <w:rsid w:val="00B14F83"/>
    <w:rsid w:val="00B163F5"/>
    <w:rsid w:val="00B177AF"/>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4054"/>
    <w:rsid w:val="00B5500E"/>
    <w:rsid w:val="00B552C4"/>
    <w:rsid w:val="00B55381"/>
    <w:rsid w:val="00B55486"/>
    <w:rsid w:val="00B5772B"/>
    <w:rsid w:val="00B5775D"/>
    <w:rsid w:val="00B60532"/>
    <w:rsid w:val="00B6146C"/>
    <w:rsid w:val="00B66E32"/>
    <w:rsid w:val="00B71D5B"/>
    <w:rsid w:val="00B7225B"/>
    <w:rsid w:val="00B741A5"/>
    <w:rsid w:val="00B7485A"/>
    <w:rsid w:val="00B766E4"/>
    <w:rsid w:val="00B844F8"/>
    <w:rsid w:val="00B84AFC"/>
    <w:rsid w:val="00B86F07"/>
    <w:rsid w:val="00B873B7"/>
    <w:rsid w:val="00B91AC8"/>
    <w:rsid w:val="00BA0C2A"/>
    <w:rsid w:val="00BA450E"/>
    <w:rsid w:val="00BA4CF6"/>
    <w:rsid w:val="00BA5968"/>
    <w:rsid w:val="00BA5A91"/>
    <w:rsid w:val="00BB1AF7"/>
    <w:rsid w:val="00BB2A27"/>
    <w:rsid w:val="00BB4229"/>
    <w:rsid w:val="00BB73AC"/>
    <w:rsid w:val="00BC0BCC"/>
    <w:rsid w:val="00BC339B"/>
    <w:rsid w:val="00BC5955"/>
    <w:rsid w:val="00BD00E2"/>
    <w:rsid w:val="00BD1B2F"/>
    <w:rsid w:val="00BD1BB2"/>
    <w:rsid w:val="00BD4DB2"/>
    <w:rsid w:val="00BD6109"/>
    <w:rsid w:val="00BE13AD"/>
    <w:rsid w:val="00BE22FC"/>
    <w:rsid w:val="00BE410E"/>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7D00"/>
    <w:rsid w:val="00C27FC9"/>
    <w:rsid w:val="00C326DA"/>
    <w:rsid w:val="00C34435"/>
    <w:rsid w:val="00C35A63"/>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7D97"/>
    <w:rsid w:val="00CE7FD1"/>
    <w:rsid w:val="00CF40CD"/>
    <w:rsid w:val="00CF4B36"/>
    <w:rsid w:val="00CF652E"/>
    <w:rsid w:val="00D000D0"/>
    <w:rsid w:val="00D00908"/>
    <w:rsid w:val="00D05210"/>
    <w:rsid w:val="00D105C2"/>
    <w:rsid w:val="00D1122A"/>
    <w:rsid w:val="00D11297"/>
    <w:rsid w:val="00D12FE7"/>
    <w:rsid w:val="00D16F22"/>
    <w:rsid w:val="00D20728"/>
    <w:rsid w:val="00D22C65"/>
    <w:rsid w:val="00D22F32"/>
    <w:rsid w:val="00D23275"/>
    <w:rsid w:val="00D303C4"/>
    <w:rsid w:val="00D30F1D"/>
    <w:rsid w:val="00D36D77"/>
    <w:rsid w:val="00D406C9"/>
    <w:rsid w:val="00D40E8D"/>
    <w:rsid w:val="00D419DF"/>
    <w:rsid w:val="00D437A0"/>
    <w:rsid w:val="00D46696"/>
    <w:rsid w:val="00D479A5"/>
    <w:rsid w:val="00D51181"/>
    <w:rsid w:val="00D5209F"/>
    <w:rsid w:val="00D526D7"/>
    <w:rsid w:val="00D53DA0"/>
    <w:rsid w:val="00D5436B"/>
    <w:rsid w:val="00D55400"/>
    <w:rsid w:val="00D568ED"/>
    <w:rsid w:val="00D57CDA"/>
    <w:rsid w:val="00D630E4"/>
    <w:rsid w:val="00D639FC"/>
    <w:rsid w:val="00D64881"/>
    <w:rsid w:val="00D70313"/>
    <w:rsid w:val="00D715EB"/>
    <w:rsid w:val="00D71FBD"/>
    <w:rsid w:val="00D74921"/>
    <w:rsid w:val="00D74C42"/>
    <w:rsid w:val="00D74D0B"/>
    <w:rsid w:val="00D758D8"/>
    <w:rsid w:val="00D76A76"/>
    <w:rsid w:val="00D80A44"/>
    <w:rsid w:val="00D8178E"/>
    <w:rsid w:val="00D817B7"/>
    <w:rsid w:val="00D90649"/>
    <w:rsid w:val="00D908A0"/>
    <w:rsid w:val="00D9199F"/>
    <w:rsid w:val="00D933CF"/>
    <w:rsid w:val="00DA180A"/>
    <w:rsid w:val="00DA4682"/>
    <w:rsid w:val="00DA4BD5"/>
    <w:rsid w:val="00DA55B1"/>
    <w:rsid w:val="00DB12F8"/>
    <w:rsid w:val="00DB2809"/>
    <w:rsid w:val="00DB3DA7"/>
    <w:rsid w:val="00DC476B"/>
    <w:rsid w:val="00DD0777"/>
    <w:rsid w:val="00DD2962"/>
    <w:rsid w:val="00DD2D26"/>
    <w:rsid w:val="00DD3A45"/>
    <w:rsid w:val="00DD3E4F"/>
    <w:rsid w:val="00DD54ED"/>
    <w:rsid w:val="00DD6EBE"/>
    <w:rsid w:val="00DD73AD"/>
    <w:rsid w:val="00DE52CB"/>
    <w:rsid w:val="00DE598F"/>
    <w:rsid w:val="00DF1ABF"/>
    <w:rsid w:val="00DF3A43"/>
    <w:rsid w:val="00DF71A0"/>
    <w:rsid w:val="00DF766C"/>
    <w:rsid w:val="00E009BA"/>
    <w:rsid w:val="00E0136F"/>
    <w:rsid w:val="00E01DD1"/>
    <w:rsid w:val="00E01FD5"/>
    <w:rsid w:val="00E02711"/>
    <w:rsid w:val="00E070D7"/>
    <w:rsid w:val="00E07C93"/>
    <w:rsid w:val="00E1070E"/>
    <w:rsid w:val="00E136E7"/>
    <w:rsid w:val="00E13ED9"/>
    <w:rsid w:val="00E1406A"/>
    <w:rsid w:val="00E14B17"/>
    <w:rsid w:val="00E17B07"/>
    <w:rsid w:val="00E26778"/>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65B"/>
    <w:rsid w:val="00E65629"/>
    <w:rsid w:val="00E65AD8"/>
    <w:rsid w:val="00E723C6"/>
    <w:rsid w:val="00E72971"/>
    <w:rsid w:val="00E73DA3"/>
    <w:rsid w:val="00E73DC5"/>
    <w:rsid w:val="00E752F9"/>
    <w:rsid w:val="00E77FC8"/>
    <w:rsid w:val="00E802B9"/>
    <w:rsid w:val="00E8050F"/>
    <w:rsid w:val="00E825CC"/>
    <w:rsid w:val="00E82B2C"/>
    <w:rsid w:val="00E84719"/>
    <w:rsid w:val="00E86C19"/>
    <w:rsid w:val="00E91CB3"/>
    <w:rsid w:val="00E945C3"/>
    <w:rsid w:val="00E96386"/>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C3AA4"/>
    <w:rsid w:val="00EC6325"/>
    <w:rsid w:val="00ED0FBC"/>
    <w:rsid w:val="00ED37CF"/>
    <w:rsid w:val="00ED4F18"/>
    <w:rsid w:val="00ED5D67"/>
    <w:rsid w:val="00ED6079"/>
    <w:rsid w:val="00EE14F7"/>
    <w:rsid w:val="00EE32EF"/>
    <w:rsid w:val="00EE5D89"/>
    <w:rsid w:val="00EE6783"/>
    <w:rsid w:val="00EF0EBC"/>
    <w:rsid w:val="00EF4465"/>
    <w:rsid w:val="00EF5D06"/>
    <w:rsid w:val="00F004B7"/>
    <w:rsid w:val="00F0270B"/>
    <w:rsid w:val="00F06B04"/>
    <w:rsid w:val="00F0727D"/>
    <w:rsid w:val="00F07596"/>
    <w:rsid w:val="00F14496"/>
    <w:rsid w:val="00F148BB"/>
    <w:rsid w:val="00F149D6"/>
    <w:rsid w:val="00F15357"/>
    <w:rsid w:val="00F16098"/>
    <w:rsid w:val="00F1625A"/>
    <w:rsid w:val="00F21163"/>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38C1"/>
    <w:rsid w:val="00FA4C66"/>
    <w:rsid w:val="00FA663D"/>
    <w:rsid w:val="00FA7BC3"/>
    <w:rsid w:val="00FB0FF3"/>
    <w:rsid w:val="00FB1467"/>
    <w:rsid w:val="00FB155F"/>
    <w:rsid w:val="00FB3D5A"/>
    <w:rsid w:val="00FB571B"/>
    <w:rsid w:val="00FC41BB"/>
    <w:rsid w:val="00FD3D63"/>
    <w:rsid w:val="00FD3FFE"/>
    <w:rsid w:val="00FD552D"/>
    <w:rsid w:val="00FD6436"/>
    <w:rsid w:val="00FD78E6"/>
    <w:rsid w:val="00FE1961"/>
    <w:rsid w:val="00FE50B0"/>
    <w:rsid w:val="00FE514E"/>
    <w:rsid w:val="00FE57EF"/>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2.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4.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Lenovo</cp:lastModifiedBy>
  <cp:revision>3</cp:revision>
  <cp:lastPrinted>2023-04-10T22:53:00Z</cp:lastPrinted>
  <dcterms:created xsi:type="dcterms:W3CDTF">2023-04-10T23:08:00Z</dcterms:created>
  <dcterms:modified xsi:type="dcterms:W3CDTF">2023-04-10T23:10:00Z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